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95892070"/>
        <w:docPartObj>
          <w:docPartGallery w:val="Cover Pages"/>
          <w:docPartUnique/>
        </w:docPartObj>
      </w:sdtPr>
      <w:sdtEndPr>
        <w:rPr>
          <w:rFonts w:ascii="Century Gothic" w:eastAsiaTheme="majorEastAsia" w:hAnsi="Century Gothic" w:cstheme="majorBidi"/>
          <w:sz w:val="56"/>
          <w:szCs w:val="56"/>
        </w:rPr>
      </w:sdtEndPr>
      <w:sdtContent>
        <w:p w:rsidR="00DA7737" w:rsidRDefault="006972C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5080" t="9525" r="6985" b="1270"/>
                    <wp:wrapNone/>
                    <wp:docPr id="12" name="Group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3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40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41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6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nmAAYAAKwWAAAOAAAAZHJzL2Uyb0RvYy54bWzsWFtv2zYUfh+w/0DocYBr3S9GnaK1425A&#10;thZotndaoi1hEqlRcpx02H/fOaRIy26cZu3SYljzEFPi4eHhd24f9fzFbVOTGya7SvC54z1zHcJ4&#10;LoqKb+fOr9erSeqQrqe8oLXgbO7csc55cfH9d8/37Yz5ohR1wSQBJbyb7du5U/Z9O5tOu7xkDe2e&#10;iZZxmNwI2dAeHuV2Wki6B+1NPfVdN57uhSxaKXLWdfB2qSedC6V/s2F5/2az6VhP6rkDtvXqv1T/&#10;1/h/evGczraStmWVD2bQT7CioRWHTa2qJe0p2cnqA1VNlUvRiU3/LBfNVGw2Vc7UGeA0nntymtdS&#10;7Fp1lu1sv20tTADtCU6frDb/5eatJFUBvvMdwmkDPlLbkiBGcPbtdgYyr2X7rn0r9QlheCXy3zuY&#10;np7O4/NWC5P1/mdRgD6664UC53YjG1QBxya3ygd31gfstic5vAyCKEvSyCE5zKVJ4vlRpL2Ul+BK&#10;XBdFgecQmIa51MxdDusjP4NJXOwFqRfg9JTO9M7K2sE6PBqEXHdAtfs8VN+VtGXKWR0iZlANDKov&#10;AQUlQ4JEI6vkFlzDmt/yAVbCxaKkfMuU9PVdCxB66hxoMajWS/ChA5/cDzPZ1FX7Iy4cAR5HXnYC&#10;nIE9DFywVMHmuqHKCwsbnbWy618z0RAczJ2ul7Talv1CcA4ZJqTehd5cdb3G2yzAzblYVXUN7+ms&#10;5mQ/d7LIj5RZnairAidxTqU8W9SS3FBIVprnjPdacb1rIJL0+8iFP+10eI0RocTta7DaalKuP9oE&#10;EooXypSS0eJyGPe0qvUYVtccrQFc4DDDSGfyn5mbXaaXaTgJ/fhyErrL5eTlahFO4pWXRMtguVgs&#10;vb/wYF44K6uiYBzPZqqKFz4uvob6puuBrSsWxOmxdnVEMNb8KqMhznVs6CBfi+LurUTHDCGv01ol&#10;gs1wE6+hidehCqgEO81yrHP/VhWw2Zz5vio5CnxVCw65HKXh2SpwWJeXH1YBs9JG89coAlDOdGld&#10;ScawmZEgG9UAU1q7cV1Vqa5njDvvT3UM0qGi/iMsLSJ0lu90fqMqk8Xg42JIgW0xmH8NLXTT1NAh&#10;f5iSOPRSslc/Oh8PYlCBrZjnpREpSRwnpttabdBxrNgD2qAwHcRAzRltELlWzEvd7Ixt4AsrFsdx&#10;dkZbPBLzQjc5oy0Zi2VpckYbsKDDpudxg+psxU5wA29Zf9BSF1pw3C0ffAQjAk0D+yl6sRUdtkp0&#10;GLTCa90/lDzOnhEGf6CwaZog9YAwwI3CKi3BuIeFAU0UVo3vo8IAFgqrDDHC+nc4q4Smc0ropEOA&#10;0K11JLa0R4gUEDDEpoPx5ZASBhiIONOIG3YtlEyPWGkJ2BmRRz2w50Gm5vfKmrAGWSNhflulFSNR&#10;nQdjbdBqJPLduspfsfdjzVmigY3SVImDK5Ue7cggM4xn0A6RqbR7EHuD9mOtx096lZ8GWt2Qkfpt&#10;FCFzgvOHngoXs/N9uBxrzWvRMQ0YIq+Qsy5Az43Ky1E7tp36KXu+buijBvpQi/f80H3lZ5NVnCaT&#10;cBVGkyxx04nrZa+y2A2zcLk6bvFXFWef3+IfoEVyu7akCLmPZj+A6hGSHyc2lpSgxYYumF+VLPfS&#10;BiIFMD4IF7jkwaAU8r1D9nBhAhr4x45K5pD6Jw7cOfNC4I2kVw9hlPjwIMcz6/EM5Tmomju9A1UL&#10;h4te38p2rURqaZgrF8ibN5XildgHNZkBu0dc5kvweKhguoW/Ab5JNENGE4CPn7Rvy99fSin2yDMB&#10;nSMC/5iurnGPAh+uQNjZgM7/ZkAZun3seUPyuz7c3iABD9QpjIBMKT4fDpckiBhz/zLsfKDzrAbl&#10;Hd5dDt0fpI0Uvj6KtUdmrY+cXFs1ZuqJeY0hjNd85PwqDo82+Y9nrTnYUxa2bzlvv4g8zd0dsmuc&#10;8yqHv3bO+zbnw3Ro0+YOH4Q+VAq8wwe+rwvOl855m9xAh0a3c1sKvuW8g+XvnrJoXz8M0f845w8X&#10;d9X91SdR1TeGz7f4zXX8rKQOH5kv/gY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GDHueYABgAArBYAAA4AAAAAAAAAAAAA&#10;AAAALgIAAGRycy9lMm9Eb2MueG1sUEsBAi0AFAAGAAgAAAAhACC6kzbdAAAABgEAAA8AAAAAAAAA&#10;AAAAAAAAWggAAGRycy9kb3ducmV2LnhtbFBLBQYAAAAABAAEAPMAAABkCQ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arE8AAAADbAAAADwAAAGRycy9kb3ducmV2LnhtbERPzYrCMBC+C75DGGFvmuiCLNVUZGHF&#10;Q0Hs+gBDM9uWNpPSZLX16Y0geJuP73e2u8G24kq9rx1rWC4UCOLCmZpLDZffn/kXCB+QDbaOScNI&#10;HnbpdLLFxLgbn+mah1LEEPYJaqhC6BIpfVGRRb9wHXHk/lxvMUTYl9L0eIvhtpUrpdbSYs2xocKO&#10;visqmvzfamjGbLznZ3U6qHth5d5mbrXMtP6YDfsNiEBDeItf7qOJ8z/h+Us8QK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GqxPAAAAA2wAAAA8AAAAAAAAAAAAAAAAA&#10;oQIAAGRycy9kb3ducmV2LnhtbFBLBQYAAAAABAAEAPkAAACOAwAAAAA=&#10;" strokecolor="#f19f82 [1620]"/>
                    <v:group id="Group 38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39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WysAA&#10;AADbAAAADwAAAGRycy9kb3ducmV2LnhtbERPTWuDQBC9B/oflinkFtcUWtRkE0JpoQcvtZLz4I6r&#10;xJ0Vd6v232cLhd7m8T7neF7tIGaafO9YwT5JQRA3TvdsFNRf77sMhA/IGgfHpOCHPJxPD5sjFtot&#10;/ElzFYyIIewLVNCFMBZS+qYjiz5xI3HkWjdZDBFORuoJlxhuB/mUpi/SYs+xocORXjtqbtW3VZBT&#10;9da3+VjPlDuz7E1ZZlev1PZxvRxABFrDv/jP/aHj/Gf4/SUeIE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BWysAAAADbAAAADwAAAAAAAAAAAAAAAACYAgAAZHJzL2Rvd25y&#10;ZXYueG1sUEsFBgAAAAAEAAQA9QAAAIUDAAAAAA==&#10;" path="m6418,1185r,5485l1809,6669c974,5889,,3958,1407,1987,2830,,5591,411,6418,1185xe" fillcolor="#f19f82 [1620]" stroked="f">
                        <v:path arrowok="t" o:connecttype="custom" o:connectlocs="5291,1038;5291,5845;1491,5844;1160,1741;5291,1038" o:connectangles="0,0,0,0,0"/>
                      </v:shape>
                      <v:oval id="Oval 40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tkL8A&#10;AADbAAAADwAAAGRycy9kb3ducmV2LnhtbERPTYvCMBC9C/6HMII3TV2hSNcoi7gqiILVvQ/N2JZt&#10;JqWJtv57Iwje5vE+Z77sTCXu1LjSsoLJOAJBnFldcq7gcv4dzUA4j6yxskwKHuRguej35pho2/KJ&#10;7qnPRQhhl6CCwvs6kdJlBRl0Y1sTB+5qG4M+wCaXusE2hJtKfkVRLA2WHBoKrGlVUPaf3oyCdhvF&#10;+/XqT2+O0x3Vt8N161Op1HDQ/XyD8NT5j/jt3ukwP4bXL+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22QvwAAANsAAAAPAAAAAAAAAAAAAAAAAJgCAABkcnMvZG93bnJl&#10;di54bWxQSwUGAAAAAAQABAD1AAAAhAMAAAAA&#10;" fillcolor="#f8cfc1 [820]" stroked="f" strokecolor="#f19f82 [1620]"/>
                      <v:oval id="Oval 41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eQr8A&#10;AADbAAAADwAAAGRycy9kb3ducmV2LnhtbERPS2vCQBC+F/wPywje6sYebImuEgSxIIXWx33YHZNg&#10;djZkxxj/vVso9DYf33OW68E3qqcu1oENzKYZKGIbXM2lgdNx+/oBKgqywyYwGXhQhPVq9LLE3IU7&#10;/1B/kFKlEI45GqhE2lzraCvyGKehJU7cJXQeJcGu1K7Dewr3jX7Lsrn2WHNqqLClTUX2erh5A19F&#10;/72/FLce2dr9rm6kPHsxZjIeigUooUH+xX/uT5fmv8PvL+k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95CvwAAANsAAAAPAAAAAAAAAAAAAAAAAJgCAABkcnMvZG93bnJl&#10;di54bWxQSwUGAAAAAAQABAD1AAAAhAMAAAAA&#10;" fillcolor="#ea6f44 [2420]" stroked="f" strokecolor="#f19f82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6" name="Group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7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9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7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Y7VgQAAMARAAAOAAAAZHJzL2Uyb0RvYy54bWzsWNtu2zgQfV9g/4HQu2NR1h1xitSXYIHs&#10;NkC7H0BLtCWsRGpJOXa22H/f4VCSL2mTot2mD40fZIqXEefMnDOULt/s64rcc6VLKaYOvXAdwkUm&#10;81Jsps6fH5aj2CG6ZSJnlRR86jxw7by5+vWXy12Tck8Wssq5ImBE6HTXTJ2ibZt0PNZZwWumL2TD&#10;BQyupapZC7dqM84V24H1uhp7rhuOd1LljZIZ1xp653bQuUL76zXP2nfrteYtqaYO7K3Fq8LrylzH&#10;V5cs3SjWFGXWbYN9xS5qVgp46GBqzlpGtqp8ZKouMyW1XLcXmazHcr0uM44+gDfUPfPmRsltg75s&#10;0t2mGWACaM9w+mqz2R/3d4qU+dQJHSJYDSHCpxI/Mtjsmk0KU25U8765U9ZBaN7K7C8Nw+PzcXO/&#10;sZPJave7zMEe27YSsdmvVW1MgNdkjyF4GELA9y3JoDNIXC8JIVIZjPnxJHbDwAYpKyCSZh0NHAKD&#10;8IfBy4pFtzaBlXZhFNLEjI5Zah+KG+02ZryCZNMHPPW34fm+YA3HMGkDVodn1ON5Df7jFOLHFlOc&#10;NhMW0GwvOkCJkLOCiQ3H2R8eGgCPohtmw2DZLjE3GqLxLMBnQPUQRwH1OpgmcXgCE0sbpdsbLmti&#10;GlNHt4qVm6KdSSGAS1JRjCS7v9WtxbdfYAIr5LKsKoxKJchu6iSBF+ACLasyN4NmGpKbzypF7hnQ&#10;kmUZF601XG1rSBrbH7jwM9tjKXSb4OP0oRuCO1jCUJ88BKgjclxccJYvunbLysq2YXUljG2ABZzp&#10;WpazHxM3WcSL2B/5XrgY+e58PrpezvxRuKRRMJ/MZ7M5/dc4Rv20KPOcC+Nbrx/U/7J86pTMMn9Q&#10;kAHE8al1dBE22//jpiGvbTLYpF7J/OFOmcB0KW4ZjIk/kLnLTxDmE74jYc75bATt/+J75CaWuYFP&#10;kQiIPbLe82jHXGxh2Aa+R4kLXDJyMAm6fDhw/vHKH8n5pMf0HaQqsbvtuNvrp7biOXD9Wim5MykK&#10;InRCdrugj++zZP8ESj3hn8DoEeF5VZWNNmrG0s+w/IRmAwO/J5ctUY+I8RR1qee7b71ktAzjaOQv&#10;/WCURG48cmnyFgqLn/jz5Sl1b0vBv526T8id2qwGsTOaZlXNyNexKj4vWIPYmB33MtD/f14OiJKg&#10;5FBS4ZgGjUKqfxyygyMPyPvfW6a4Q6rfBKRfQn3fnJHwxg8iD27U8cjqeISJDExNndYhtjlr7blq&#10;2yhTMkw6mywS0hTAdYn1wqSzFalTjXqBekzBGyt4lpxIthcjZ0ithIWxb0taT04a04mtxtgy2t0f&#10;Wl6KnJ4pqY8LbdR3m0w153FTsnF7J3n7Sk6M2Ss5v+yd5tOHZQr0OCanZ9LxhcgZw2skkjNwPXzp&#10;OZxL6CSCI4t5FcHWjyDnwMLTU/DA2Vdypj9x5Ty812I9xc8EKNHdJw3zHeL4HmcdPrxc/QcAAP//&#10;AwBQSwMEFAAGAAgAAAAhAFTFpdTdAAAABQEAAA8AAABkcnMvZG93bnJldi54bWxMj0FLw0AQhe+C&#10;/2EZwZvdpGI0MZtSinoqQluh9DbNTpPQ7GzIbpP037t60cvA4z3e+yZfTKYVA/WusawgnkUgiEur&#10;G64UfO3eH15AOI+ssbVMCq7kYFHc3uSYaTvyhoatr0QoYZehgtr7LpPSlTUZdDPbEQfvZHuDPsi+&#10;krrHMZSbVs6jKJEGGw4LNXa0qqk8by9GwceI4/IxfhvW59Pqetg9fe7XMSl1fzctX0F4mvxfGH7w&#10;AzoUgeloL6ydaBWER/zvDV46TxMQRwXPSZyCLHL5n774BgAA//8DAFBLAQItABQABgAIAAAAIQC2&#10;gziS/gAAAOEBAAATAAAAAAAAAAAAAAAAAAAAAABbQ29udGVudF9UeXBlc10ueG1sUEsBAi0AFAAG&#10;AAgAAAAhADj9If/WAAAAlAEAAAsAAAAAAAAAAAAAAAAALwEAAF9yZWxzLy5yZWxzUEsBAi0AFAAG&#10;AAgAAAAhAIEU5jtWBAAAwBEAAA4AAAAAAAAAAAAAAAAALgIAAGRycy9lMm9Eb2MueG1sUEsBAi0A&#10;FAAGAAgAAAAhAFTFpdTdAAAABQEAAA8AAAAAAAAAAAAAAAAAsAYAAGRycy9kb3ducmV2LnhtbFBL&#10;BQYAAAAABAAEAPMAAAC6BwAAAAA=&#10;" o:allowincell="f">
                    <v:shape id="AutoShape 48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Es8QAAADaAAAADwAAAGRycy9kb3ducmV2LnhtbESPT2vCQBTE74V+h+UVvOlGkRqiG5FC&#10;QejFRik9PrMvfzT7NuxuY+yn7xYKPQ4z8xtmsx1NJwZyvrWsYD5LQBCXVrdcKzgdX6cpCB+QNXaW&#10;ScGdPGzzx4cNZtre+J2GItQiQthnqKAJoc+k9GVDBv3M9sTRq6wzGKJ0tdQObxFuOrlIkmdpsOW4&#10;0GBPLw2V1+LLKDh/huWF/OWj+j64dHkv3oZdslJq8jTu1iACjeE//NfeawUr+L0Sb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4SzxAAAANoAAAAPAAAAAAAAAAAA&#10;AAAAAKECAABkcnMvZG93bnJldi54bWxQSwUGAAAAAAQABAD5AAAAkgMAAAAA&#10;" strokecolor="#f19f82 [1620]"/>
                    <v:group id="Group 49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Oval 50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xZcEA&#10;AADaAAAADwAAAGRycy9kb3ducmV2LnhtbESPwW7CMBBE75X6D9ZW4lbsckAQ4iBatRU9UQIfsIqX&#10;OCJeR7Eh4e9rJKQeRzPzRpOvR9eKK/Wh8azhbapAEFfeNFxrOB6+XhcgQkQ22HomDTcKsC6en3LM&#10;jB94T9cy1iJBOGSowcbYZVKGypLDMPUdcfJOvncYk+xraXocEty1cqbUXDpsOC1Y7OjDUnUuL06D&#10;Irtvj+ZbDrv33y6U6vOnWp61nryMmxWISGP8Dz/aW6NhCfcr6Qb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cWXBAAAA2gAAAA8AAAAAAAAAAAAAAAAAmAIAAGRycy9kb3du&#10;cmV2LnhtbFBLBQYAAAAABAAEAPUAAACGAwAAAAA=&#10;" fillcolor="#f19f82 [1620]" stroked="f"/>
                      <v:oval id="Oval 51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9VsAA&#10;AADbAAAADwAAAGRycy9kb3ducmV2LnhtbESPQYvCQAyF7wv+hyGCl0WniqhURxFF2KtV76ET22In&#10;UzujVn/95rCwt4T38t6X1aZztXpSGyrPBsajBBRx7m3FhYHz6TBcgAoR2WLtmQy8KcBm3ftaYWr9&#10;i4/0zGKhJIRDigbKGJtU65CX5DCMfEMs2tW3DqOsbaFtiy8Jd7WeJMlMO6xYGkpsaFdSfssezkC4&#10;7MaHy2Oe8WKK2cfeae/yb2MG/W67BBWpi//mv+sfK/hCL7/IAH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9VsAAAADbAAAADwAAAAAAAAAAAAAAAACYAgAAZHJzL2Rvd25y&#10;ZXYueG1sUEsFBgAAAAAEAAQA9QAAAIUDAAAAAA==&#10;" fillcolor="#f8cfc1 [820]" stroked="f"/>
                      <v:oval id="Oval 52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VbcAA&#10;AADbAAAADwAAAGRycy9kb3ducmV2LnhtbERPS4vCMBC+L/gfwgh7W1MVRKpRfFDYwx5cFc9DMrbV&#10;ZlKbrFZ//UYQvM3H95zpvLWVuFLjS8cK+r0EBLF2puRcwX6XfY1B+IBssHJMCu7kYT7rfEwxNe7G&#10;v3TdhlzEEPYpKihCqFMpvS7Iou+5mjhyR9dYDBE2uTQN3mK4reQgSUbSYsmxocCaVgXp8/bPKhj+&#10;4DpfPvRlt8kO4+TktB5mXqnPbruYgAjUhrf45f42cX4fnr/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VbcAAAADbAAAADwAAAAAAAAAAAAAAAACYAgAAZHJzL2Rvd25y&#10;ZXYueG1sUEsFBgAAAAAEAAQA9QAAAIUDAAAAAA==&#10;" fillcolor="#ea6f44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11430" t="9525" r="1905" b="0"/>
                    <wp:wrapNone/>
                    <wp:docPr id="1" name="Group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2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2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81RGgQAAK0QAAAOAAAAZHJzL2Uyb0RvYy54bWzsWNtu3DYQfS/QfyD0vtZlKWkleB04ezEK&#10;uI2BpB/AlaiVUIlUSa1lt+i/d4aU5F0ncYwEcR5iP2hJDjmayzkzlM/f3DU1ueVKV1IsHf/McwgX&#10;mcwrsV86f37YzhYO0R0TOaul4EvnnmvnzcWvv5z3bcoDWco654qAEqHTvl06Zde1qevqrOQN02ey&#10;5QKEhVQN62Cq9m6uWA/am9oNPC9ye6nyVsmMaw2rayt0Loz+ouBZ964oNO9IvXTAts48lXnu8Ole&#10;nLN0r1hbVtlgBvsKKxpWCXjppGrNOkYOqvpIVVNlSmpZdGeZbFxZFFXGjQ/gje898uZKyUNrfNmn&#10;/b6dwgShfRSnr1ab/XF7o0iVQ+4cIlgDKTJvJTTA2PTtPoUtV6p9394o6yAMr2X2lwax+1iO873d&#10;THb97zIHfezQSRObu0I1qAK8JncmBfdTCvhdRzJYpEEQBglkKgNZsFhEXhzaJGUlZBLPUX8eOQTE&#10;/iTZDKejKKT2KA2pkbosta81pg6moV8AN/0QUf1tEX1fspabRGkM1xDRYIzoJUTAbCF0bqNqtq2E&#10;DWl2J4aQEiFXJRN7bnZ/uG8hfD6eAOuPjuBEQz6+GOKPQjWGee6FQEyM8XwRngaKpa3S3RWXDcHB&#10;0tGdYtW+7FZSCOCTVL7JJru91h2a9nAAkyvktqprWGdpLUi/dJIwCM0BLesqRyHKDMH5qlbklgE1&#10;WZZx0VnF9aEB4Nj10IM/m39YRgCY7dMyvHzSZEw5eQnQR+TGlJKzfDOMO1bVdgyna4HWQFjAmWFk&#10;eftv4iWbxWZBZzSINjPqrdezy+2KzqKtH4fr+Xq1Wvv/oWM+Tcsqz7lA38Ya4tPnIWqoZpb9UxWZ&#10;guieajcugrHjrzHaYAPhYGG9k/n9jRoxAyB/IbTPR7S/gxQRSo+APtYObQvHhPJLpWSPqQH6ncDc&#10;Hng2zKMoBtoDmKl9rUmoLSe+D7UCcU5xZOE61qFHOOd1XbUaaczSz4D7BF0T8L4nhC0+j/DwFGL9&#10;gHpvg2S2jRbxjG5pOEtibzHz/ORtEnk0oevtKWKvK8G/HbFPsFztdxPHkcqWzMja42LwZZ5OHEOL&#10;R/SPv59nAVESChh0E7ihwKCU6h+H9NDtoar9fWCKO6T+TQD6Ep9SvB6YCQ3jACbqWLI7ljCRgaql&#10;0znEDledvVIcWoWVEtGMKBISK39RmTKJaLbcBLtx8nLUBHLY1m6paeo9WgCt6rtTM46hMGCzxo5j&#10;avHUg+ZRPPQgHP0IbgbYSKxVx+0lHpefbi+v3DQ5e+Xm827zn74khqfcND3qpbi5CIeLdOwlp9wM&#10;whBoa+7gOPoR3JxICJe0o6vfRNlXbqY/cd80n3PwTWzuAMP3O350H89Nn334L8PF/wA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LnnzVEaBAAArRAAAA4AAAAAAAAAAAAAAAAALgIAAGRycy9lMm9Eb2MueG1sUEsBAi0AFAAG&#10;AAgAAAAhAFknUgndAAAABQEAAA8AAAAAAAAAAAAAAAAAdAYAAGRycy9kb3ducmV2LnhtbFBLBQYA&#10;AAAABAAEAPMAAAB+BwAAAAA=&#10;" o:allowincell="f">
                    <v:shape id="AutoShape 43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f19f82 [1620]"/>
                    <v:oval id="Oval 44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f19f82 [1620]" stroked="f"/>
                    <v:oval id="Oval 45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f8cfc1 [820]" stroked="f"/>
                    <v:oval id="Oval 46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ea6f44 [2420]" stroked="f"/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7681"/>
            <w:tblW w:w="3116" w:type="pct"/>
            <w:tblLook w:val="04A0" w:firstRow="1" w:lastRow="0" w:firstColumn="1" w:lastColumn="0" w:noHBand="0" w:noVBand="1"/>
          </w:tblPr>
          <w:tblGrid>
            <w:gridCol w:w="6892"/>
          </w:tblGrid>
          <w:tr w:rsidR="00DA7737" w:rsidRPr="00DA7737" w:rsidTr="00DA7737">
            <w:trPr>
              <w:trHeight w:val="1871"/>
            </w:trPr>
            <w:tc>
              <w:tcPr>
                <w:tcW w:w="6891" w:type="dxa"/>
              </w:tcPr>
              <w:p w:rsidR="00DA7737" w:rsidRPr="00E00235" w:rsidRDefault="006972CD" w:rsidP="00A44E26">
                <w:pPr>
                  <w:pStyle w:val="NoSpacing"/>
                  <w:rPr>
                    <w:rFonts w:ascii="Arial" w:eastAsiaTheme="majorEastAsia" w:hAnsi="Arial" w:cs="Arial"/>
                    <w:bCs/>
                    <w:color w:val="9D351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Century Gothic" w:eastAsiaTheme="majorEastAsia" w:hAnsi="Century Gothic" w:cs="Arial"/>
                      <w:bCs/>
                      <w:color w:val="9D3511" w:themeColor="accent1" w:themeShade="BF"/>
                      <w:sz w:val="48"/>
                      <w:szCs w:val="48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="Century Gothic" w:eastAsiaTheme="majorEastAsia" w:hAnsi="Century Gothic" w:cs="Arial"/>
                        <w:bCs/>
                        <w:color w:val="9D3511" w:themeColor="accent1" w:themeShade="BF"/>
                        <w:sz w:val="48"/>
                        <w:szCs w:val="48"/>
                      </w:rPr>
                      <w:t>Teens Talk: Ten Marketing Steps to Increase SBHC Utilization</w:t>
                    </w:r>
                  </w:sdtContent>
                </w:sdt>
              </w:p>
            </w:tc>
          </w:tr>
          <w:tr w:rsidR="00DA7737" w:rsidRPr="00DA7737" w:rsidTr="00DA7737">
            <w:trPr>
              <w:trHeight w:val="732"/>
            </w:trPr>
            <w:sdt>
              <w:sdtPr>
                <w:rPr>
                  <w:rFonts w:ascii="Century Gothic" w:hAnsi="Century Gothic" w:cs="Arial"/>
                  <w:color w:val="855D5D" w:themeColor="accent6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891" w:type="dxa"/>
                  </w:tcPr>
                  <w:p w:rsidR="00DA7737" w:rsidRPr="000D4106" w:rsidRDefault="006972CD" w:rsidP="00DA7737">
                    <w:pPr>
                      <w:pStyle w:val="NoSpacing"/>
                      <w:rPr>
                        <w:rFonts w:ascii="Century Gothic" w:hAnsi="Century Gothic" w:cs="Arial"/>
                        <w:color w:val="855D5D" w:themeColor="accent6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 w:cs="Arial"/>
                        <w:color w:val="855D5D" w:themeColor="accent6"/>
                        <w:sz w:val="28"/>
                        <w:szCs w:val="28"/>
                      </w:rPr>
                      <w:t>Key Findings from  Exploratory Student Interviews and Focus Groups</w:t>
                    </w:r>
                  </w:p>
                </w:tc>
              </w:sdtContent>
            </w:sdt>
          </w:tr>
          <w:tr w:rsidR="00DA7737" w:rsidRPr="00DA7737" w:rsidTr="00DA7737">
            <w:trPr>
              <w:trHeight w:val="357"/>
            </w:trPr>
            <w:tc>
              <w:tcPr>
                <w:tcW w:w="6891" w:type="dxa"/>
              </w:tcPr>
              <w:p w:rsidR="00DA7737" w:rsidRPr="000D4106" w:rsidRDefault="00DA7737" w:rsidP="00DA7737">
                <w:pPr>
                  <w:pStyle w:val="NoSpacing"/>
                  <w:rPr>
                    <w:rFonts w:ascii="Arial" w:hAnsi="Arial" w:cs="Arial"/>
                    <w:color w:val="855D5D" w:themeColor="accent6"/>
                    <w:sz w:val="28"/>
                    <w:szCs w:val="28"/>
                  </w:rPr>
                </w:pPr>
              </w:p>
            </w:tc>
          </w:tr>
          <w:tr w:rsidR="00DA7737" w:rsidRPr="00DA7737" w:rsidTr="00DA7737">
            <w:trPr>
              <w:trHeight w:val="2130"/>
            </w:trPr>
            <w:sdt>
              <w:sdtPr>
                <w:rPr>
                  <w:rFonts w:ascii="Century Gothic" w:hAnsi="Century Gothic" w:cs="Arial"/>
                  <w:color w:val="855D5D" w:themeColor="accent6"/>
                </w:rPr>
                <w:alias w:val="Abstrac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891" w:type="dxa"/>
                  </w:tcPr>
                  <w:p w:rsidR="00DA7737" w:rsidRPr="000D4106" w:rsidRDefault="001A14CD" w:rsidP="00645410">
                    <w:pPr>
                      <w:pStyle w:val="NoSpacing"/>
                      <w:rPr>
                        <w:rFonts w:ascii="Arial" w:hAnsi="Arial" w:cs="Arial"/>
                        <w:color w:val="855D5D" w:themeColor="accent6"/>
                      </w:rPr>
                    </w:pPr>
                    <w:r w:rsidRPr="000D4106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 In February 2011, The Office of School and Adolescent Health </w:t>
                    </w:r>
                    <w:r w:rsidR="00C979BC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(OSAH) </w:t>
                    </w:r>
                    <w:r w:rsidRPr="000D4106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embarked on a project to solicit students’ feedback </w:t>
                    </w:r>
                    <w:r w:rsidR="00C979BC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on ways to best promote School-based Health </w:t>
                    </w:r>
                    <w:r w:rsidR="00645410">
                      <w:rPr>
                        <w:rFonts w:ascii="Century Gothic" w:hAnsi="Century Gothic" w:cs="Arial"/>
                        <w:color w:val="855D5D" w:themeColor="accent6"/>
                      </w:rPr>
                      <w:t>Centers (</w:t>
                    </w:r>
                    <w:r w:rsidR="00C979BC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SBHCs) to students. </w:t>
                    </w:r>
                    <w:r w:rsidRPr="000D4106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 Led by Centers for Disease Control and Prevention fellow, Inas Mahdi, OSAH conducted in-depth interviews and focus groups with nearly 100, Hispanic</w:t>
                    </w:r>
                    <w:r>
                      <w:rPr>
                        <w:rFonts w:ascii="Century Gothic" w:hAnsi="Century Gothic" w:cs="Arial"/>
                        <w:color w:val="855D5D" w:themeColor="accent6"/>
                      </w:rPr>
                      <w:t>,</w:t>
                    </w:r>
                    <w:r w:rsidRPr="003457D7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 Native American</w:t>
                    </w:r>
                    <w:r w:rsidRPr="000D4106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 and Af</w:t>
                    </w:r>
                    <w:r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rican American students at </w:t>
                    </w:r>
                    <w:r w:rsidR="00645410">
                      <w:rPr>
                        <w:rFonts w:ascii="Century Gothic" w:hAnsi="Century Gothic" w:cs="Arial"/>
                        <w:color w:val="855D5D" w:themeColor="accent6"/>
                      </w:rPr>
                      <w:t>three</w:t>
                    </w:r>
                    <w:r w:rsidRPr="000D4106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 Albuquerque Metropolitan high schools.  Attached is a summary of </w:t>
                    </w:r>
                    <w:r w:rsidR="00A44E26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actionable steps for SBHCs based on </w:t>
                    </w:r>
                    <w:r w:rsidRPr="000D4106">
                      <w:rPr>
                        <w:rFonts w:ascii="Century Gothic" w:hAnsi="Century Gothic" w:cs="Arial"/>
                        <w:color w:val="855D5D" w:themeColor="accent6"/>
                      </w:rPr>
                      <w:t xml:space="preserve">those interviews and focus groups. </w:t>
                    </w:r>
                  </w:p>
                </w:tc>
              </w:sdtContent>
            </w:sdt>
          </w:tr>
          <w:tr w:rsidR="00DA7737" w:rsidRPr="00DA7737" w:rsidTr="00DA7737">
            <w:trPr>
              <w:trHeight w:val="80"/>
            </w:trPr>
            <w:tc>
              <w:tcPr>
                <w:tcW w:w="6891" w:type="dxa"/>
              </w:tcPr>
              <w:p w:rsidR="00DA7737" w:rsidRPr="00DA7737" w:rsidRDefault="00DA7737" w:rsidP="00DA7737">
                <w:pPr>
                  <w:pStyle w:val="NoSpacing"/>
                  <w:rPr>
                    <w:rFonts w:ascii="Century Gothic" w:hAnsi="Century Gothic" w:cs="Arial"/>
                    <w:i/>
                  </w:rPr>
                </w:pPr>
              </w:p>
            </w:tc>
          </w:tr>
          <w:tr w:rsidR="00DA7737" w:rsidRPr="00DA7737" w:rsidTr="00DA7737">
            <w:trPr>
              <w:trHeight w:val="990"/>
            </w:trPr>
            <w:sdt>
              <w:sdtPr>
                <w:rPr>
                  <w:rFonts w:ascii="Century Gothic" w:hAnsi="Century Gothic" w:cs="Arial"/>
                  <w:bCs/>
                  <w:i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891" w:type="dxa"/>
                  </w:tcPr>
                  <w:p w:rsidR="00DA7737" w:rsidRPr="00DA7737" w:rsidRDefault="006972CD" w:rsidP="00DA7737">
                    <w:pPr>
                      <w:pStyle w:val="NoSpacing"/>
                      <w:rPr>
                        <w:rFonts w:ascii="Century Gothic" w:hAnsi="Century Gothic" w:cs="Arial"/>
                        <w:bCs/>
                        <w:i/>
                      </w:rPr>
                    </w:pPr>
                    <w:r>
                      <w:rPr>
                        <w:rFonts w:ascii="Century Gothic" w:hAnsi="Century Gothic" w:cs="Arial"/>
                        <w:bCs/>
                        <w:i/>
                      </w:rPr>
                      <w:t>Inas Mahdi, MPH                                                                                                     Office of School and Adolescent Health(OSAH)</w:t>
                    </w:r>
                  </w:p>
                </w:tc>
              </w:sdtContent>
            </w:sdt>
          </w:tr>
          <w:tr w:rsidR="00DA7737" w:rsidRPr="00DA7737" w:rsidTr="00DA7737">
            <w:trPr>
              <w:trHeight w:val="289"/>
            </w:trPr>
            <w:sdt>
              <w:sdtPr>
                <w:rPr>
                  <w:rFonts w:ascii="Century Gothic" w:hAnsi="Century Gothic" w:cs="Arial"/>
                  <w:bCs/>
                  <w:i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1-09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891" w:type="dxa"/>
                  </w:tcPr>
                  <w:p w:rsidR="00DA7737" w:rsidRPr="00DA7737" w:rsidRDefault="00DA7737" w:rsidP="009E2EA5">
                    <w:pPr>
                      <w:pStyle w:val="NoSpacing"/>
                      <w:rPr>
                        <w:rFonts w:ascii="Century Gothic" w:hAnsi="Century Gothic" w:cs="Arial"/>
                        <w:bCs/>
                        <w:i/>
                      </w:rPr>
                    </w:pPr>
                    <w:r w:rsidRPr="00DA7737">
                      <w:rPr>
                        <w:rFonts w:ascii="Century Gothic" w:hAnsi="Century Gothic" w:cs="Arial"/>
                        <w:bCs/>
                        <w:i/>
                      </w:rPr>
                      <w:t>9/2</w:t>
                    </w:r>
                    <w:r w:rsidR="009E2EA5">
                      <w:rPr>
                        <w:rFonts w:ascii="Century Gothic" w:hAnsi="Century Gothic" w:cs="Arial"/>
                        <w:bCs/>
                        <w:i/>
                      </w:rPr>
                      <w:t>7</w:t>
                    </w:r>
                    <w:r w:rsidRPr="00DA7737">
                      <w:rPr>
                        <w:rFonts w:ascii="Century Gothic" w:hAnsi="Century Gothic" w:cs="Arial"/>
                        <w:bCs/>
                        <w:i/>
                      </w:rPr>
                      <w:t>/2011</w:t>
                    </w:r>
                  </w:p>
                </w:tc>
              </w:sdtContent>
            </w:sdt>
          </w:tr>
          <w:tr w:rsidR="00DA7737" w:rsidRPr="00DA7737" w:rsidTr="00DA7737">
            <w:trPr>
              <w:trHeight w:val="91"/>
            </w:trPr>
            <w:tc>
              <w:tcPr>
                <w:tcW w:w="6891" w:type="dxa"/>
              </w:tcPr>
              <w:p w:rsidR="00DA7737" w:rsidRPr="00DA7737" w:rsidRDefault="00DA7737" w:rsidP="00DA7737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DA7737" w:rsidRDefault="00DA7737">
          <w:pPr>
            <w:rPr>
              <w:rFonts w:ascii="Century Gothic" w:eastAsiaTheme="majorEastAsia" w:hAnsi="Century Gothic" w:cstheme="majorBidi"/>
              <w:sz w:val="56"/>
              <w:szCs w:val="56"/>
            </w:rPr>
          </w:pPr>
          <w:r>
            <w:rPr>
              <w:rFonts w:ascii="Century Gothic" w:eastAsiaTheme="majorEastAsia" w:hAnsi="Century Gothic" w:cstheme="majorBidi"/>
              <w:sz w:val="56"/>
              <w:szCs w:val="56"/>
            </w:rPr>
            <w:br w:type="page"/>
          </w:r>
        </w:p>
      </w:sdtContent>
    </w:sdt>
    <w:p w:rsidR="009C13F3" w:rsidRPr="009C13F3" w:rsidRDefault="009C13F3" w:rsidP="000D4106">
      <w:pPr>
        <w:jc w:val="center"/>
        <w:rPr>
          <w:color w:val="D34817" w:themeColor="accent1"/>
          <w:sz w:val="32"/>
          <w:szCs w:val="32"/>
        </w:rPr>
      </w:pPr>
    </w:p>
    <w:p w:rsidR="009C13F3" w:rsidRPr="009E2EA5" w:rsidRDefault="0084397C" w:rsidP="006C4BC7">
      <w:pPr>
        <w:jc w:val="center"/>
        <w:rPr>
          <w:b/>
          <w:color w:val="9B2D1F" w:themeColor="accent2"/>
          <w:sz w:val="24"/>
          <w:szCs w:val="24"/>
        </w:rPr>
      </w:pPr>
      <w:r w:rsidRPr="009E2EA5">
        <w:rPr>
          <w:b/>
          <w:color w:val="D34817" w:themeColor="accent1"/>
          <w:sz w:val="32"/>
          <w:szCs w:val="32"/>
        </w:rPr>
        <w:t xml:space="preserve">Ten </w:t>
      </w:r>
      <w:r w:rsidR="009C13F3" w:rsidRPr="009E2EA5">
        <w:rPr>
          <w:b/>
          <w:color w:val="D34817" w:themeColor="accent1"/>
          <w:sz w:val="32"/>
          <w:szCs w:val="32"/>
        </w:rPr>
        <w:t xml:space="preserve">Marketing Steps to Increase Utilization </w:t>
      </w:r>
      <w:r w:rsidR="007D479A" w:rsidRPr="009E2EA5">
        <w:rPr>
          <w:b/>
          <w:color w:val="D34817" w:themeColor="accent1"/>
          <w:sz w:val="32"/>
          <w:szCs w:val="32"/>
        </w:rPr>
        <w:t>of Your School</w:t>
      </w:r>
      <w:r w:rsidRPr="009E2EA5">
        <w:rPr>
          <w:b/>
          <w:color w:val="D34817" w:themeColor="accent1"/>
          <w:sz w:val="32"/>
          <w:szCs w:val="32"/>
        </w:rPr>
        <w:t xml:space="preserve"> Based Health Center </w:t>
      </w:r>
    </w:p>
    <w:p w:rsidR="002519B6" w:rsidRPr="009E2EA5" w:rsidRDefault="002519B6" w:rsidP="009C13F3">
      <w:pPr>
        <w:spacing w:line="240" w:lineRule="auto"/>
        <w:jc w:val="both"/>
        <w:rPr>
          <w:b/>
          <w:color w:val="9B2D1F" w:themeColor="accent2"/>
          <w:sz w:val="24"/>
          <w:szCs w:val="24"/>
        </w:rPr>
        <w:sectPr w:rsidR="002519B6" w:rsidRPr="009E2EA5" w:rsidSect="004E020C">
          <w:type w:val="continuous"/>
          <w:pgSz w:w="12240" w:h="16340"/>
          <w:pgMar w:top="907" w:right="461" w:bottom="1022" w:left="936" w:header="720" w:footer="720" w:gutter="0"/>
          <w:cols w:space="720"/>
          <w:noEndnote/>
          <w:titlePg/>
          <w:docGrid w:linePitch="299"/>
        </w:sectPr>
      </w:pPr>
    </w:p>
    <w:p w:rsidR="009C13F3" w:rsidRPr="009E2EA5" w:rsidRDefault="009C13F3" w:rsidP="00235A79">
      <w:pPr>
        <w:pStyle w:val="ListParagraph"/>
        <w:numPr>
          <w:ilvl w:val="0"/>
          <w:numId w:val="16"/>
        </w:numPr>
        <w:jc w:val="both"/>
        <w:rPr>
          <w:b/>
          <w:color w:val="9B2D1F" w:themeColor="accent2"/>
          <w:sz w:val="24"/>
          <w:szCs w:val="24"/>
        </w:rPr>
      </w:pPr>
      <w:r w:rsidRPr="009E2EA5">
        <w:rPr>
          <w:b/>
          <w:color w:val="9B2D1F" w:themeColor="accent2"/>
          <w:sz w:val="24"/>
          <w:szCs w:val="24"/>
        </w:rPr>
        <w:lastRenderedPageBreak/>
        <w:t>Tell students about the SBHC if you want them to use it.</w:t>
      </w:r>
      <w:r w:rsidR="007D479A" w:rsidRPr="009E2EA5">
        <w:rPr>
          <w:b/>
          <w:color w:val="9B2D1F" w:themeColor="accent2"/>
          <w:sz w:val="24"/>
          <w:szCs w:val="24"/>
        </w:rPr>
        <w:t xml:space="preserve"> </w:t>
      </w:r>
      <w:r w:rsidR="00CD2367" w:rsidRPr="009E2EA5">
        <w:rPr>
          <w:b/>
          <w:color w:val="9B2D1F" w:themeColor="accent2"/>
          <w:sz w:val="24"/>
          <w:szCs w:val="24"/>
        </w:rPr>
        <w:t xml:space="preserve"> </w:t>
      </w:r>
      <w:r w:rsidR="00C979BC">
        <w:rPr>
          <w:color w:val="9B2D1F" w:themeColor="accent2"/>
          <w:sz w:val="20"/>
          <w:szCs w:val="20"/>
        </w:rPr>
        <w:t>A</w:t>
      </w:r>
      <w:r w:rsidR="007D479A" w:rsidRPr="009E2EA5">
        <w:rPr>
          <w:color w:val="9B2D1F" w:themeColor="accent2"/>
          <w:sz w:val="20"/>
          <w:szCs w:val="20"/>
        </w:rPr>
        <w:t xml:space="preserve"> main barrier to SBHC use </w:t>
      </w:r>
      <w:r w:rsidR="00645410">
        <w:rPr>
          <w:color w:val="9B2D1F" w:themeColor="accent2"/>
          <w:sz w:val="20"/>
          <w:szCs w:val="20"/>
        </w:rPr>
        <w:t>by</w:t>
      </w:r>
      <w:r w:rsidR="007174F2" w:rsidRPr="009E2EA5">
        <w:rPr>
          <w:color w:val="9B2D1F" w:themeColor="accent2"/>
          <w:sz w:val="20"/>
          <w:szCs w:val="20"/>
        </w:rPr>
        <w:t xml:space="preserve"> students </w:t>
      </w:r>
      <w:r w:rsidR="00C979BC">
        <w:rPr>
          <w:color w:val="9B2D1F" w:themeColor="accent2"/>
          <w:sz w:val="20"/>
          <w:szCs w:val="20"/>
        </w:rPr>
        <w:t>is</w:t>
      </w:r>
      <w:r w:rsidR="007D479A" w:rsidRPr="009E2EA5">
        <w:rPr>
          <w:color w:val="9B2D1F" w:themeColor="accent2"/>
          <w:sz w:val="20"/>
          <w:szCs w:val="20"/>
        </w:rPr>
        <w:t xml:space="preserve"> </w:t>
      </w:r>
      <w:r w:rsidR="009F1E12">
        <w:rPr>
          <w:color w:val="9B2D1F" w:themeColor="accent2"/>
          <w:sz w:val="20"/>
          <w:szCs w:val="20"/>
        </w:rPr>
        <w:t xml:space="preserve">simply </w:t>
      </w:r>
      <w:r w:rsidR="007D479A" w:rsidRPr="009E2EA5">
        <w:rPr>
          <w:color w:val="9B2D1F" w:themeColor="accent2"/>
          <w:sz w:val="20"/>
          <w:szCs w:val="20"/>
        </w:rPr>
        <w:t>lack of awareness</w:t>
      </w:r>
      <w:r w:rsidRPr="009E2EA5">
        <w:rPr>
          <w:color w:val="9B2D1F" w:themeColor="accent2"/>
          <w:sz w:val="20"/>
          <w:szCs w:val="20"/>
        </w:rPr>
        <w:t>.</w:t>
      </w:r>
      <w:r w:rsidR="007D479A" w:rsidRPr="009E2EA5">
        <w:rPr>
          <w:color w:val="9B2D1F" w:themeColor="accent2"/>
          <w:sz w:val="20"/>
          <w:szCs w:val="20"/>
        </w:rPr>
        <w:t xml:space="preserve"> </w:t>
      </w:r>
      <w:r w:rsidR="00CD2367" w:rsidRPr="009E2EA5">
        <w:rPr>
          <w:color w:val="9B2D1F" w:themeColor="accent2"/>
          <w:sz w:val="20"/>
          <w:szCs w:val="20"/>
        </w:rPr>
        <w:t xml:space="preserve">Students </w:t>
      </w:r>
      <w:r w:rsidR="00C979BC">
        <w:rPr>
          <w:color w:val="9B2D1F" w:themeColor="accent2"/>
          <w:sz w:val="20"/>
          <w:szCs w:val="20"/>
        </w:rPr>
        <w:t>may not</w:t>
      </w:r>
      <w:r w:rsidR="007174F2" w:rsidRPr="009E2EA5">
        <w:rPr>
          <w:color w:val="9B2D1F" w:themeColor="accent2"/>
          <w:sz w:val="20"/>
          <w:szCs w:val="20"/>
        </w:rPr>
        <w:t xml:space="preserve"> know what the SBHC </w:t>
      </w:r>
      <w:r w:rsidR="00C979BC">
        <w:rPr>
          <w:color w:val="9B2D1F" w:themeColor="accent2"/>
          <w:sz w:val="20"/>
          <w:szCs w:val="20"/>
        </w:rPr>
        <w:t xml:space="preserve">is </w:t>
      </w:r>
      <w:r w:rsidR="007174F2" w:rsidRPr="009E2EA5">
        <w:rPr>
          <w:color w:val="9B2D1F" w:themeColor="accent2"/>
          <w:sz w:val="20"/>
          <w:szCs w:val="20"/>
        </w:rPr>
        <w:t>and why they should know about it or use it</w:t>
      </w:r>
      <w:r w:rsidR="007D479A" w:rsidRPr="009E2EA5">
        <w:rPr>
          <w:color w:val="9B2D1F" w:themeColor="accent2"/>
          <w:sz w:val="20"/>
          <w:szCs w:val="20"/>
        </w:rPr>
        <w:t>.</w:t>
      </w:r>
      <w:r w:rsidR="007174F2" w:rsidRPr="009E2EA5">
        <w:rPr>
          <w:color w:val="9B2D1F" w:themeColor="accent2"/>
          <w:sz w:val="20"/>
          <w:szCs w:val="20"/>
        </w:rPr>
        <w:t xml:space="preserve"> </w:t>
      </w:r>
    </w:p>
    <w:p w:rsidR="007D479A" w:rsidRPr="009E2EA5" w:rsidRDefault="000D4106" w:rsidP="00940871">
      <w:pPr>
        <w:pStyle w:val="ListParagraph"/>
        <w:numPr>
          <w:ilvl w:val="0"/>
          <w:numId w:val="16"/>
        </w:numPr>
        <w:jc w:val="both"/>
        <w:rPr>
          <w:b/>
          <w:color w:val="9B2D1F" w:themeColor="accent2"/>
          <w:sz w:val="24"/>
          <w:szCs w:val="24"/>
        </w:rPr>
      </w:pPr>
      <w:r w:rsidRPr="009E2EA5">
        <w:rPr>
          <w:b/>
          <w:color w:val="9B2D1F" w:themeColor="accent2"/>
          <w:sz w:val="24"/>
          <w:szCs w:val="24"/>
        </w:rPr>
        <w:t xml:space="preserve">Remind them </w:t>
      </w:r>
      <w:r w:rsidRPr="009E2EA5">
        <w:rPr>
          <w:b/>
          <w:color w:val="9B2D1F" w:themeColor="accent2"/>
          <w:sz w:val="24"/>
          <w:szCs w:val="24"/>
          <w:u w:val="single"/>
        </w:rPr>
        <w:t>creatively and consistently</w:t>
      </w:r>
      <w:r w:rsidRPr="009E2EA5">
        <w:rPr>
          <w:b/>
          <w:color w:val="9B2D1F" w:themeColor="accent2"/>
          <w:sz w:val="24"/>
          <w:szCs w:val="24"/>
        </w:rPr>
        <w:t xml:space="preserve"> about what the SBHC is all about. </w:t>
      </w:r>
      <w:r w:rsidR="007174F2" w:rsidRPr="009E2EA5">
        <w:rPr>
          <w:color w:val="9B2D1F" w:themeColor="accent2"/>
          <w:sz w:val="20"/>
          <w:szCs w:val="20"/>
        </w:rPr>
        <w:t>Even if they were told on the first day of school</w:t>
      </w:r>
      <w:r w:rsidR="009F1E12">
        <w:rPr>
          <w:color w:val="9B2D1F" w:themeColor="accent2"/>
          <w:sz w:val="20"/>
          <w:szCs w:val="20"/>
        </w:rPr>
        <w:t xml:space="preserve">, </w:t>
      </w:r>
      <w:r w:rsidR="007174F2" w:rsidRPr="009E2EA5">
        <w:rPr>
          <w:color w:val="9B2D1F" w:themeColor="accent2"/>
          <w:sz w:val="20"/>
          <w:szCs w:val="20"/>
        </w:rPr>
        <w:t>r</w:t>
      </w:r>
      <w:r w:rsidR="009C13F3" w:rsidRPr="009E2EA5">
        <w:rPr>
          <w:color w:val="9B2D1F" w:themeColor="accent2"/>
          <w:sz w:val="20"/>
          <w:szCs w:val="20"/>
        </w:rPr>
        <w:t>emember</w:t>
      </w:r>
      <w:r w:rsidR="009F1E12">
        <w:rPr>
          <w:color w:val="9B2D1F" w:themeColor="accent2"/>
          <w:sz w:val="20"/>
          <w:szCs w:val="20"/>
        </w:rPr>
        <w:t>--</w:t>
      </w:r>
      <w:r w:rsidR="009C13F3" w:rsidRPr="009E2EA5">
        <w:rPr>
          <w:color w:val="9B2D1F" w:themeColor="accent2"/>
          <w:sz w:val="20"/>
          <w:szCs w:val="20"/>
        </w:rPr>
        <w:t>students don’t re</w:t>
      </w:r>
      <w:r w:rsidR="00C979BC">
        <w:rPr>
          <w:color w:val="9B2D1F" w:themeColor="accent2"/>
          <w:sz w:val="20"/>
          <w:szCs w:val="20"/>
        </w:rPr>
        <w:t>tain</w:t>
      </w:r>
      <w:r w:rsidR="009C13F3" w:rsidRPr="009E2EA5">
        <w:rPr>
          <w:color w:val="9B2D1F" w:themeColor="accent2"/>
          <w:sz w:val="20"/>
          <w:szCs w:val="20"/>
        </w:rPr>
        <w:t xml:space="preserve"> everything from th</w:t>
      </w:r>
      <w:r w:rsidR="006F332B">
        <w:rPr>
          <w:color w:val="9B2D1F" w:themeColor="accent2"/>
          <w:sz w:val="20"/>
          <w:szCs w:val="20"/>
        </w:rPr>
        <w:t>ose</w:t>
      </w:r>
      <w:r w:rsidR="007174F2" w:rsidRPr="009E2EA5">
        <w:rPr>
          <w:color w:val="9B2D1F" w:themeColor="accent2"/>
          <w:sz w:val="20"/>
          <w:szCs w:val="20"/>
        </w:rPr>
        <w:t xml:space="preserve"> first few weeks of school. Stu</w:t>
      </w:r>
      <w:r w:rsidRPr="009E2EA5">
        <w:rPr>
          <w:color w:val="9B2D1F" w:themeColor="accent2"/>
          <w:sz w:val="20"/>
          <w:szCs w:val="20"/>
        </w:rPr>
        <w:t>dents suggest general and targeted outreach</w:t>
      </w:r>
      <w:r w:rsidR="007174F2" w:rsidRPr="009E2EA5">
        <w:rPr>
          <w:color w:val="9B2D1F" w:themeColor="accent2"/>
          <w:sz w:val="20"/>
          <w:szCs w:val="20"/>
        </w:rPr>
        <w:t xml:space="preserve"> to improve awareness</w:t>
      </w:r>
      <w:r w:rsidRPr="009E2EA5">
        <w:rPr>
          <w:color w:val="9B2D1F" w:themeColor="accent2"/>
          <w:sz w:val="20"/>
          <w:szCs w:val="20"/>
        </w:rPr>
        <w:t xml:space="preserve">- posters, information tables during lunch, classroom presentations, </w:t>
      </w:r>
      <w:r w:rsidR="00645410">
        <w:rPr>
          <w:color w:val="9B2D1F" w:themeColor="accent2"/>
          <w:sz w:val="20"/>
          <w:szCs w:val="20"/>
        </w:rPr>
        <w:t>School Health Advisory Council (</w:t>
      </w:r>
      <w:r w:rsidR="007D479A" w:rsidRPr="009E2EA5">
        <w:rPr>
          <w:color w:val="9B2D1F" w:themeColor="accent2"/>
          <w:sz w:val="20"/>
          <w:szCs w:val="20"/>
        </w:rPr>
        <w:t>SHAC</w:t>
      </w:r>
      <w:r w:rsidR="00645410">
        <w:rPr>
          <w:color w:val="9B2D1F" w:themeColor="accent2"/>
          <w:sz w:val="20"/>
          <w:szCs w:val="20"/>
        </w:rPr>
        <w:t>)</w:t>
      </w:r>
      <w:r w:rsidR="007D479A" w:rsidRPr="009E2EA5">
        <w:rPr>
          <w:color w:val="9B2D1F" w:themeColor="accent2"/>
          <w:sz w:val="20"/>
          <w:szCs w:val="20"/>
        </w:rPr>
        <w:t xml:space="preserve"> outreach </w:t>
      </w:r>
      <w:r w:rsidR="00940871" w:rsidRPr="009E2EA5">
        <w:rPr>
          <w:color w:val="9B2D1F" w:themeColor="accent2"/>
          <w:sz w:val="20"/>
          <w:szCs w:val="20"/>
        </w:rPr>
        <w:t xml:space="preserve">campaigns, </w:t>
      </w:r>
      <w:r w:rsidR="00CA24EE" w:rsidRPr="009E2EA5">
        <w:rPr>
          <w:color w:val="9B2D1F" w:themeColor="accent2"/>
          <w:sz w:val="20"/>
          <w:szCs w:val="20"/>
        </w:rPr>
        <w:t>and listing</w:t>
      </w:r>
      <w:r w:rsidR="00940871" w:rsidRPr="009E2EA5">
        <w:rPr>
          <w:color w:val="9B2D1F" w:themeColor="accent2"/>
          <w:sz w:val="20"/>
          <w:szCs w:val="20"/>
        </w:rPr>
        <w:t xml:space="preserve"> hours of operation </w:t>
      </w:r>
      <w:r w:rsidRPr="009E2EA5">
        <w:rPr>
          <w:color w:val="9B2D1F" w:themeColor="accent2"/>
          <w:sz w:val="20"/>
          <w:szCs w:val="20"/>
        </w:rPr>
        <w:t>on</w:t>
      </w:r>
      <w:r w:rsidR="00940871" w:rsidRPr="009E2EA5">
        <w:rPr>
          <w:color w:val="9B2D1F" w:themeColor="accent2"/>
          <w:sz w:val="20"/>
          <w:szCs w:val="20"/>
        </w:rPr>
        <w:t xml:space="preserve"> the school marquis and website</w:t>
      </w:r>
      <w:r w:rsidRPr="009E2EA5">
        <w:rPr>
          <w:color w:val="9B2D1F" w:themeColor="accent2"/>
          <w:sz w:val="20"/>
          <w:szCs w:val="20"/>
        </w:rPr>
        <w:t xml:space="preserve">. </w:t>
      </w:r>
      <w:r w:rsidR="007D479A" w:rsidRPr="009E2EA5">
        <w:rPr>
          <w:color w:val="9B2D1F" w:themeColor="accent2"/>
          <w:sz w:val="20"/>
          <w:szCs w:val="20"/>
        </w:rPr>
        <w:t xml:space="preserve"> </w:t>
      </w:r>
    </w:p>
    <w:p w:rsidR="007D479A" w:rsidRPr="009E2EA5" w:rsidRDefault="007D479A" w:rsidP="00940871">
      <w:pPr>
        <w:pStyle w:val="ListParagraph"/>
        <w:numPr>
          <w:ilvl w:val="0"/>
          <w:numId w:val="16"/>
        </w:numPr>
        <w:jc w:val="both"/>
        <w:rPr>
          <w:b/>
          <w:color w:val="9B2D1F" w:themeColor="accent2"/>
          <w:sz w:val="24"/>
          <w:szCs w:val="24"/>
        </w:rPr>
      </w:pPr>
      <w:r w:rsidRPr="009E2EA5">
        <w:rPr>
          <w:b/>
          <w:color w:val="9B2D1F" w:themeColor="accent2"/>
          <w:sz w:val="24"/>
          <w:szCs w:val="24"/>
        </w:rPr>
        <w:t>Highlight how the SBHC differs from the School Nurse</w:t>
      </w:r>
      <w:r w:rsidR="006F332B">
        <w:rPr>
          <w:b/>
          <w:color w:val="9B2D1F" w:themeColor="accent2"/>
          <w:sz w:val="24"/>
          <w:szCs w:val="24"/>
        </w:rPr>
        <w:t xml:space="preserve"> Office. </w:t>
      </w:r>
      <w:r w:rsidR="00C979BC">
        <w:rPr>
          <w:color w:val="9B2D1F" w:themeColor="accent2"/>
          <w:sz w:val="20"/>
          <w:szCs w:val="20"/>
        </w:rPr>
        <w:t>Many</w:t>
      </w:r>
      <w:r w:rsidR="007174F2" w:rsidRPr="009E2EA5">
        <w:rPr>
          <w:color w:val="9B2D1F" w:themeColor="accent2"/>
          <w:sz w:val="20"/>
          <w:szCs w:val="20"/>
        </w:rPr>
        <w:t xml:space="preserve"> students </w:t>
      </w:r>
      <w:r w:rsidR="00C979BC">
        <w:rPr>
          <w:color w:val="9B2D1F" w:themeColor="accent2"/>
          <w:sz w:val="20"/>
          <w:szCs w:val="20"/>
        </w:rPr>
        <w:t>confuse the SBHC with the school nurse office</w:t>
      </w:r>
      <w:r w:rsidR="007174F2" w:rsidRPr="009E2EA5">
        <w:rPr>
          <w:color w:val="9B2D1F" w:themeColor="accent2"/>
          <w:sz w:val="20"/>
          <w:szCs w:val="20"/>
        </w:rPr>
        <w:t xml:space="preserve">. </w:t>
      </w:r>
      <w:r w:rsidR="00C979BC">
        <w:rPr>
          <w:color w:val="9B2D1F" w:themeColor="accent2"/>
          <w:sz w:val="20"/>
          <w:szCs w:val="20"/>
        </w:rPr>
        <w:t xml:space="preserve">Clarify what </w:t>
      </w:r>
      <w:r w:rsidR="009F1E12">
        <w:rPr>
          <w:color w:val="9B2D1F" w:themeColor="accent2"/>
          <w:sz w:val="20"/>
          <w:szCs w:val="20"/>
        </w:rPr>
        <w:t>primary and behavioral health services the</w:t>
      </w:r>
      <w:r w:rsidR="00C979BC">
        <w:rPr>
          <w:color w:val="9B2D1F" w:themeColor="accent2"/>
          <w:sz w:val="20"/>
          <w:szCs w:val="20"/>
        </w:rPr>
        <w:t xml:space="preserve"> SBHC </w:t>
      </w:r>
      <w:r w:rsidR="009F1E12">
        <w:rPr>
          <w:color w:val="9B2D1F" w:themeColor="accent2"/>
          <w:sz w:val="20"/>
          <w:szCs w:val="20"/>
        </w:rPr>
        <w:t>offers and how these</w:t>
      </w:r>
      <w:r w:rsidR="00C979BC">
        <w:rPr>
          <w:color w:val="9B2D1F" w:themeColor="accent2"/>
          <w:sz w:val="20"/>
          <w:szCs w:val="20"/>
        </w:rPr>
        <w:t xml:space="preserve"> differ from school nurse services. </w:t>
      </w:r>
    </w:p>
    <w:p w:rsidR="00A7470F" w:rsidRPr="009E2EA5" w:rsidRDefault="007D479A" w:rsidP="00940871">
      <w:pPr>
        <w:pStyle w:val="ListParagraph"/>
        <w:numPr>
          <w:ilvl w:val="0"/>
          <w:numId w:val="16"/>
        </w:numPr>
        <w:jc w:val="both"/>
        <w:rPr>
          <w:color w:val="9B2D1F" w:themeColor="accent2"/>
          <w:sz w:val="20"/>
          <w:szCs w:val="20"/>
        </w:rPr>
      </w:pPr>
      <w:r w:rsidRPr="009E2EA5">
        <w:rPr>
          <w:b/>
          <w:color w:val="9B2D1F" w:themeColor="accent2"/>
          <w:sz w:val="24"/>
          <w:szCs w:val="24"/>
        </w:rPr>
        <w:t>Clearly t</w:t>
      </w:r>
      <w:r w:rsidR="000D4106" w:rsidRPr="009E2EA5">
        <w:rPr>
          <w:b/>
          <w:color w:val="9B2D1F" w:themeColor="accent2"/>
          <w:sz w:val="24"/>
          <w:szCs w:val="24"/>
        </w:rPr>
        <w:t xml:space="preserve">ell students </w:t>
      </w:r>
      <w:r w:rsidR="000D4106" w:rsidRPr="009E2EA5">
        <w:rPr>
          <w:b/>
          <w:color w:val="9B2D1F" w:themeColor="accent2"/>
          <w:sz w:val="24"/>
          <w:szCs w:val="24"/>
          <w:u w:val="single"/>
        </w:rPr>
        <w:t>what is and what is not</w:t>
      </w:r>
      <w:r w:rsidR="000D4106" w:rsidRPr="009E2EA5">
        <w:rPr>
          <w:b/>
          <w:color w:val="9B2D1F" w:themeColor="accent2"/>
          <w:sz w:val="24"/>
          <w:szCs w:val="24"/>
        </w:rPr>
        <w:t xml:space="preserve"> confidential. </w:t>
      </w:r>
      <w:r w:rsidR="000D4106" w:rsidRPr="009E2EA5">
        <w:rPr>
          <w:color w:val="9B2D1F" w:themeColor="accent2"/>
          <w:sz w:val="20"/>
          <w:szCs w:val="20"/>
        </w:rPr>
        <w:t xml:space="preserve">There </w:t>
      </w:r>
      <w:r w:rsidR="00645410">
        <w:rPr>
          <w:color w:val="9B2D1F" w:themeColor="accent2"/>
          <w:sz w:val="20"/>
          <w:szCs w:val="20"/>
        </w:rPr>
        <w:t xml:space="preserve">can be </w:t>
      </w:r>
      <w:r w:rsidR="000D4106" w:rsidRPr="009E2EA5">
        <w:rPr>
          <w:color w:val="9B2D1F" w:themeColor="accent2"/>
          <w:sz w:val="20"/>
          <w:szCs w:val="20"/>
        </w:rPr>
        <w:t xml:space="preserve">confusion as to which services </w:t>
      </w:r>
      <w:r w:rsidR="007174F2" w:rsidRPr="009E2EA5">
        <w:rPr>
          <w:color w:val="9B2D1F" w:themeColor="accent2"/>
          <w:sz w:val="20"/>
          <w:szCs w:val="20"/>
        </w:rPr>
        <w:t>can be accessed confidentially and which cannot</w:t>
      </w:r>
      <w:r w:rsidR="000D4106" w:rsidRPr="009E2EA5">
        <w:rPr>
          <w:color w:val="9B2D1F" w:themeColor="accent2"/>
          <w:sz w:val="20"/>
          <w:szCs w:val="20"/>
        </w:rPr>
        <w:t xml:space="preserve">. This should be clarified as best possible as it may deter </w:t>
      </w:r>
      <w:r w:rsidR="007174F2" w:rsidRPr="009E2EA5">
        <w:rPr>
          <w:color w:val="9B2D1F" w:themeColor="accent2"/>
          <w:sz w:val="20"/>
          <w:szCs w:val="20"/>
        </w:rPr>
        <w:t xml:space="preserve">students </w:t>
      </w:r>
      <w:r w:rsidR="000D4106" w:rsidRPr="009E2EA5">
        <w:rPr>
          <w:color w:val="9B2D1F" w:themeColor="accent2"/>
          <w:sz w:val="20"/>
          <w:szCs w:val="20"/>
        </w:rPr>
        <w:t xml:space="preserve">from seeking services. </w:t>
      </w:r>
      <w:r w:rsidR="00A7470F" w:rsidRPr="009E2EA5">
        <w:rPr>
          <w:color w:val="9B2D1F" w:themeColor="accent2"/>
          <w:sz w:val="20"/>
          <w:szCs w:val="20"/>
        </w:rPr>
        <w:t xml:space="preserve">Some students mention wanting to involve parents when accessing confidential services. Many students with existing providers mention wanting </w:t>
      </w:r>
      <w:r w:rsidR="00645410">
        <w:rPr>
          <w:color w:val="9B2D1F" w:themeColor="accent2"/>
          <w:sz w:val="20"/>
          <w:szCs w:val="20"/>
        </w:rPr>
        <w:t xml:space="preserve">the SBHC as </w:t>
      </w:r>
      <w:r w:rsidR="00A7470F" w:rsidRPr="009E2EA5">
        <w:rPr>
          <w:color w:val="9B2D1F" w:themeColor="accent2"/>
          <w:sz w:val="20"/>
          <w:szCs w:val="20"/>
        </w:rPr>
        <w:t>an additional place to seek confidential services.</w:t>
      </w:r>
    </w:p>
    <w:p w:rsidR="00CD2367" w:rsidRPr="009E2EA5" w:rsidRDefault="000D4106" w:rsidP="00CD2367">
      <w:pPr>
        <w:pStyle w:val="ListParagraph"/>
        <w:numPr>
          <w:ilvl w:val="0"/>
          <w:numId w:val="16"/>
        </w:numPr>
        <w:jc w:val="both"/>
        <w:rPr>
          <w:b/>
          <w:color w:val="9B2D1F" w:themeColor="accent2"/>
          <w:sz w:val="24"/>
          <w:szCs w:val="24"/>
          <w:u w:val="single"/>
        </w:rPr>
      </w:pPr>
      <w:r w:rsidRPr="009E2EA5">
        <w:rPr>
          <w:b/>
          <w:color w:val="9B2D1F" w:themeColor="accent2"/>
          <w:sz w:val="24"/>
          <w:szCs w:val="24"/>
        </w:rPr>
        <w:t xml:space="preserve">Show students </w:t>
      </w:r>
      <w:r w:rsidRPr="009E2EA5">
        <w:rPr>
          <w:b/>
          <w:color w:val="9B2D1F" w:themeColor="accent2"/>
          <w:sz w:val="24"/>
          <w:szCs w:val="24"/>
          <w:u w:val="single"/>
        </w:rPr>
        <w:t xml:space="preserve">who you are, what you do and </w:t>
      </w:r>
      <w:r w:rsidR="009C13F3" w:rsidRPr="009E2EA5">
        <w:rPr>
          <w:b/>
          <w:color w:val="9B2D1F" w:themeColor="accent2"/>
          <w:sz w:val="24"/>
          <w:szCs w:val="24"/>
          <w:u w:val="single"/>
        </w:rPr>
        <w:t xml:space="preserve">why you are </w:t>
      </w:r>
      <w:r w:rsidRPr="009E2EA5">
        <w:rPr>
          <w:b/>
          <w:color w:val="9B2D1F" w:themeColor="accent2"/>
          <w:sz w:val="24"/>
          <w:szCs w:val="24"/>
          <w:u w:val="single"/>
        </w:rPr>
        <w:t>qualified to do it.</w:t>
      </w:r>
      <w:r w:rsidRPr="00C979BC">
        <w:rPr>
          <w:b/>
          <w:color w:val="9B2D1F" w:themeColor="accent2"/>
          <w:sz w:val="24"/>
          <w:szCs w:val="24"/>
        </w:rPr>
        <w:t xml:space="preserve"> </w:t>
      </w:r>
      <w:r w:rsidRPr="009E2EA5">
        <w:rPr>
          <w:color w:val="9B2D1F" w:themeColor="accent2"/>
          <w:sz w:val="20"/>
          <w:szCs w:val="20"/>
        </w:rPr>
        <w:t xml:space="preserve">Students </w:t>
      </w:r>
      <w:r w:rsidR="009C13F3" w:rsidRPr="009E2EA5">
        <w:rPr>
          <w:color w:val="9B2D1F" w:themeColor="accent2"/>
          <w:sz w:val="20"/>
          <w:szCs w:val="20"/>
        </w:rPr>
        <w:t>want</w:t>
      </w:r>
      <w:r w:rsidR="00C979BC">
        <w:rPr>
          <w:color w:val="9B2D1F" w:themeColor="accent2"/>
          <w:sz w:val="20"/>
          <w:szCs w:val="20"/>
        </w:rPr>
        <w:t xml:space="preserve"> </w:t>
      </w:r>
      <w:r w:rsidR="009C13F3" w:rsidRPr="009E2EA5">
        <w:rPr>
          <w:color w:val="9B2D1F" w:themeColor="accent2"/>
          <w:sz w:val="20"/>
          <w:szCs w:val="20"/>
        </w:rPr>
        <w:t>to know who wor</w:t>
      </w:r>
      <w:r w:rsidR="00C979BC">
        <w:rPr>
          <w:color w:val="9B2D1F" w:themeColor="accent2"/>
          <w:sz w:val="20"/>
          <w:szCs w:val="20"/>
        </w:rPr>
        <w:t xml:space="preserve">ks </w:t>
      </w:r>
      <w:r w:rsidR="009C13F3" w:rsidRPr="009E2EA5">
        <w:rPr>
          <w:color w:val="9B2D1F" w:themeColor="accent2"/>
          <w:sz w:val="20"/>
          <w:szCs w:val="20"/>
        </w:rPr>
        <w:t xml:space="preserve">in the SBHC, what their qualifications </w:t>
      </w:r>
      <w:r w:rsidR="00C979BC">
        <w:rPr>
          <w:color w:val="9B2D1F" w:themeColor="accent2"/>
          <w:sz w:val="20"/>
          <w:szCs w:val="20"/>
        </w:rPr>
        <w:t xml:space="preserve">are </w:t>
      </w:r>
      <w:r w:rsidR="00940871" w:rsidRPr="009E2EA5">
        <w:rPr>
          <w:color w:val="9B2D1F" w:themeColor="accent2"/>
          <w:sz w:val="20"/>
          <w:szCs w:val="20"/>
        </w:rPr>
        <w:t xml:space="preserve">and when they </w:t>
      </w:r>
      <w:r w:rsidR="00C979BC">
        <w:rPr>
          <w:color w:val="9B2D1F" w:themeColor="accent2"/>
          <w:sz w:val="20"/>
          <w:szCs w:val="20"/>
        </w:rPr>
        <w:t>are</w:t>
      </w:r>
      <w:r w:rsidR="00940871" w:rsidRPr="009E2EA5">
        <w:rPr>
          <w:color w:val="9B2D1F" w:themeColor="accent2"/>
          <w:sz w:val="20"/>
          <w:szCs w:val="20"/>
        </w:rPr>
        <w:t xml:space="preserve"> available to help students.</w:t>
      </w:r>
      <w:r w:rsidRPr="009E2EA5">
        <w:rPr>
          <w:color w:val="9B2D1F" w:themeColor="accent2"/>
          <w:sz w:val="20"/>
          <w:szCs w:val="20"/>
        </w:rPr>
        <w:t xml:space="preserve"> </w:t>
      </w:r>
    </w:p>
    <w:p w:rsidR="000D4106" w:rsidRPr="009E2EA5" w:rsidRDefault="000D4106" w:rsidP="00CD2367">
      <w:pPr>
        <w:pStyle w:val="ListParagraph"/>
        <w:numPr>
          <w:ilvl w:val="0"/>
          <w:numId w:val="16"/>
        </w:numPr>
        <w:jc w:val="both"/>
        <w:rPr>
          <w:color w:val="9B2D1F" w:themeColor="accent2"/>
          <w:sz w:val="20"/>
          <w:szCs w:val="20"/>
        </w:rPr>
      </w:pPr>
      <w:r w:rsidRPr="009E2EA5">
        <w:rPr>
          <w:b/>
          <w:color w:val="9B2D1F" w:themeColor="accent2"/>
          <w:sz w:val="24"/>
          <w:szCs w:val="24"/>
        </w:rPr>
        <w:t xml:space="preserve">Talk about </w:t>
      </w:r>
      <w:r w:rsidRPr="00C979BC">
        <w:rPr>
          <w:b/>
          <w:color w:val="9B2D1F" w:themeColor="accent2"/>
          <w:sz w:val="24"/>
          <w:szCs w:val="24"/>
          <w:u w:val="single"/>
        </w:rPr>
        <w:t>the services students want</w:t>
      </w:r>
      <w:r w:rsidRPr="009E2EA5">
        <w:rPr>
          <w:b/>
          <w:color w:val="9B2D1F" w:themeColor="accent2"/>
          <w:sz w:val="24"/>
          <w:szCs w:val="24"/>
        </w:rPr>
        <w:t xml:space="preserve"> and how </w:t>
      </w:r>
      <w:r w:rsidR="009C13F3" w:rsidRPr="009E2EA5">
        <w:rPr>
          <w:b/>
          <w:color w:val="9B2D1F" w:themeColor="accent2"/>
          <w:sz w:val="24"/>
          <w:szCs w:val="24"/>
        </w:rPr>
        <w:t>you deliver them</w:t>
      </w:r>
      <w:r w:rsidRPr="009E2EA5">
        <w:rPr>
          <w:b/>
          <w:color w:val="9B2D1F" w:themeColor="accent2"/>
          <w:sz w:val="24"/>
          <w:szCs w:val="24"/>
        </w:rPr>
        <w:t xml:space="preserve">. </w:t>
      </w:r>
      <w:r w:rsidR="002519B6" w:rsidRPr="009E2EA5">
        <w:rPr>
          <w:color w:val="9B2D1F" w:themeColor="accent2"/>
          <w:sz w:val="20"/>
          <w:szCs w:val="20"/>
        </w:rPr>
        <w:t xml:space="preserve">The </w:t>
      </w:r>
      <w:r w:rsidRPr="009E2EA5">
        <w:rPr>
          <w:color w:val="9B2D1F" w:themeColor="accent2"/>
          <w:sz w:val="20"/>
          <w:szCs w:val="20"/>
        </w:rPr>
        <w:t xml:space="preserve">four main services </w:t>
      </w:r>
      <w:r w:rsidR="002519B6" w:rsidRPr="009E2EA5">
        <w:rPr>
          <w:color w:val="9B2D1F" w:themeColor="accent2"/>
          <w:sz w:val="20"/>
          <w:szCs w:val="20"/>
        </w:rPr>
        <w:t>students said they were most</w:t>
      </w:r>
      <w:r w:rsidRPr="009E2EA5">
        <w:rPr>
          <w:color w:val="9B2D1F" w:themeColor="accent2"/>
          <w:sz w:val="20"/>
          <w:szCs w:val="20"/>
        </w:rPr>
        <w:t xml:space="preserve"> likely to </w:t>
      </w:r>
      <w:r w:rsidR="002519B6" w:rsidRPr="009E2EA5">
        <w:rPr>
          <w:color w:val="9B2D1F" w:themeColor="accent2"/>
          <w:sz w:val="20"/>
          <w:szCs w:val="20"/>
        </w:rPr>
        <w:t xml:space="preserve">use </w:t>
      </w:r>
      <w:r w:rsidR="00940871" w:rsidRPr="009E2EA5">
        <w:rPr>
          <w:color w:val="9B2D1F" w:themeColor="accent2"/>
          <w:sz w:val="20"/>
          <w:szCs w:val="20"/>
        </w:rPr>
        <w:t>were</w:t>
      </w:r>
      <w:r w:rsidR="00645410">
        <w:rPr>
          <w:color w:val="9B2D1F" w:themeColor="accent2"/>
          <w:sz w:val="20"/>
          <w:szCs w:val="20"/>
        </w:rPr>
        <w:t xml:space="preserve">: </w:t>
      </w:r>
      <w:r w:rsidRPr="009E2EA5">
        <w:rPr>
          <w:color w:val="9B2D1F" w:themeColor="accent2"/>
          <w:sz w:val="20"/>
          <w:szCs w:val="20"/>
        </w:rPr>
        <w:t xml:space="preserve"> treatment for at-school </w:t>
      </w:r>
      <w:r w:rsidRPr="009E2EA5">
        <w:rPr>
          <w:color w:val="9B2D1F" w:themeColor="accent2"/>
          <w:sz w:val="20"/>
          <w:szCs w:val="20"/>
        </w:rPr>
        <w:lastRenderedPageBreak/>
        <w:t xml:space="preserve">injuries, counseling, sports physicals, </w:t>
      </w:r>
      <w:r w:rsidR="00940871" w:rsidRPr="009E2EA5">
        <w:rPr>
          <w:color w:val="9B2D1F" w:themeColor="accent2"/>
          <w:sz w:val="20"/>
          <w:szCs w:val="20"/>
        </w:rPr>
        <w:t>and sexual</w:t>
      </w:r>
      <w:r w:rsidRPr="009E2EA5">
        <w:rPr>
          <w:color w:val="9B2D1F" w:themeColor="accent2"/>
          <w:sz w:val="20"/>
          <w:szCs w:val="20"/>
        </w:rPr>
        <w:t xml:space="preserve"> an</w:t>
      </w:r>
      <w:r w:rsidR="002519B6" w:rsidRPr="009E2EA5">
        <w:rPr>
          <w:color w:val="9B2D1F" w:themeColor="accent2"/>
          <w:sz w:val="20"/>
          <w:szCs w:val="20"/>
        </w:rPr>
        <w:t xml:space="preserve">d reproductive health services. </w:t>
      </w:r>
      <w:r w:rsidR="00A7470F" w:rsidRPr="009E2EA5">
        <w:rPr>
          <w:color w:val="9B2D1F" w:themeColor="accent2"/>
          <w:sz w:val="20"/>
          <w:szCs w:val="20"/>
        </w:rPr>
        <w:t>SBHC providers must t</w:t>
      </w:r>
      <w:r w:rsidR="002519B6" w:rsidRPr="009E2EA5">
        <w:rPr>
          <w:color w:val="9B2D1F" w:themeColor="accent2"/>
          <w:sz w:val="20"/>
          <w:szCs w:val="20"/>
        </w:rPr>
        <w:t>ake</w:t>
      </w:r>
      <w:r w:rsidR="00940871" w:rsidRPr="009E2EA5">
        <w:rPr>
          <w:color w:val="9B2D1F" w:themeColor="accent2"/>
          <w:sz w:val="20"/>
          <w:szCs w:val="20"/>
        </w:rPr>
        <w:t xml:space="preserve"> every opportunity to promote </w:t>
      </w:r>
      <w:r w:rsidR="002519B6" w:rsidRPr="009E2EA5">
        <w:rPr>
          <w:color w:val="9B2D1F" w:themeColor="accent2"/>
          <w:sz w:val="20"/>
          <w:szCs w:val="20"/>
        </w:rPr>
        <w:t xml:space="preserve">these desired services. Once students are </w:t>
      </w:r>
      <w:r w:rsidR="00645410">
        <w:rPr>
          <w:color w:val="9B2D1F" w:themeColor="accent2"/>
          <w:sz w:val="20"/>
          <w:szCs w:val="20"/>
        </w:rPr>
        <w:t>using</w:t>
      </w:r>
      <w:r w:rsidR="002519B6" w:rsidRPr="009E2EA5">
        <w:rPr>
          <w:color w:val="9B2D1F" w:themeColor="accent2"/>
          <w:sz w:val="20"/>
          <w:szCs w:val="20"/>
        </w:rPr>
        <w:t xml:space="preserve"> the center, opportunities </w:t>
      </w:r>
      <w:r w:rsidR="00C979BC">
        <w:rPr>
          <w:color w:val="9B2D1F" w:themeColor="accent2"/>
          <w:sz w:val="20"/>
          <w:szCs w:val="20"/>
        </w:rPr>
        <w:t xml:space="preserve">to provide </w:t>
      </w:r>
      <w:r w:rsidR="00645410">
        <w:rPr>
          <w:color w:val="9B2D1F" w:themeColor="accent2"/>
          <w:sz w:val="20"/>
          <w:szCs w:val="20"/>
        </w:rPr>
        <w:t xml:space="preserve">broader </w:t>
      </w:r>
      <w:r w:rsidR="00C979BC">
        <w:rPr>
          <w:color w:val="9B2D1F" w:themeColor="accent2"/>
          <w:sz w:val="20"/>
          <w:szCs w:val="20"/>
        </w:rPr>
        <w:t xml:space="preserve">preventive services </w:t>
      </w:r>
      <w:r w:rsidR="002519B6" w:rsidRPr="009E2EA5">
        <w:rPr>
          <w:color w:val="9B2D1F" w:themeColor="accent2"/>
          <w:sz w:val="20"/>
          <w:szCs w:val="20"/>
        </w:rPr>
        <w:t>may emerge.</w:t>
      </w:r>
    </w:p>
    <w:p w:rsidR="000D4106" w:rsidRPr="009E2EA5" w:rsidRDefault="000D4106" w:rsidP="00940871">
      <w:pPr>
        <w:pStyle w:val="ListParagraph"/>
        <w:numPr>
          <w:ilvl w:val="0"/>
          <w:numId w:val="16"/>
        </w:numPr>
        <w:jc w:val="both"/>
        <w:rPr>
          <w:b/>
          <w:color w:val="9B2D1F" w:themeColor="accent2"/>
          <w:sz w:val="24"/>
          <w:szCs w:val="24"/>
        </w:rPr>
      </w:pPr>
      <w:r w:rsidRPr="009E2EA5">
        <w:rPr>
          <w:b/>
          <w:color w:val="9B2D1F" w:themeColor="accent2"/>
          <w:sz w:val="24"/>
          <w:szCs w:val="24"/>
        </w:rPr>
        <w:t xml:space="preserve">Give students what they want: </w:t>
      </w:r>
      <w:r w:rsidRPr="009E2EA5">
        <w:rPr>
          <w:b/>
          <w:color w:val="9B2D1F" w:themeColor="accent2"/>
          <w:sz w:val="24"/>
          <w:szCs w:val="24"/>
          <w:u w:val="single"/>
        </w:rPr>
        <w:t xml:space="preserve">Support and Accurate </w:t>
      </w:r>
      <w:r w:rsidR="002519B6" w:rsidRPr="009E2EA5">
        <w:rPr>
          <w:b/>
          <w:color w:val="9B2D1F" w:themeColor="accent2"/>
          <w:sz w:val="24"/>
          <w:szCs w:val="24"/>
          <w:u w:val="single"/>
        </w:rPr>
        <w:t>I</w:t>
      </w:r>
      <w:r w:rsidRPr="009E2EA5">
        <w:rPr>
          <w:b/>
          <w:color w:val="9B2D1F" w:themeColor="accent2"/>
          <w:sz w:val="24"/>
          <w:szCs w:val="24"/>
          <w:u w:val="single"/>
        </w:rPr>
        <w:t>nformation.</w:t>
      </w:r>
      <w:r w:rsidR="00CD2367" w:rsidRPr="00C979BC">
        <w:rPr>
          <w:b/>
          <w:color w:val="9B2D1F" w:themeColor="accent2"/>
          <w:sz w:val="24"/>
          <w:szCs w:val="24"/>
        </w:rPr>
        <w:t xml:space="preserve"> </w:t>
      </w:r>
      <w:r w:rsidRPr="00C979BC">
        <w:rPr>
          <w:color w:val="9B2D1F" w:themeColor="accent2"/>
          <w:sz w:val="20"/>
          <w:szCs w:val="20"/>
        </w:rPr>
        <w:t>Students</w:t>
      </w:r>
      <w:r w:rsidRPr="009E2EA5">
        <w:rPr>
          <w:color w:val="9B2D1F" w:themeColor="accent2"/>
          <w:sz w:val="20"/>
          <w:szCs w:val="20"/>
        </w:rPr>
        <w:t xml:space="preserve"> value providers </w:t>
      </w:r>
      <w:r w:rsidR="00A7470F" w:rsidRPr="009E2EA5">
        <w:rPr>
          <w:color w:val="9B2D1F" w:themeColor="accent2"/>
          <w:sz w:val="20"/>
          <w:szCs w:val="20"/>
        </w:rPr>
        <w:t>and experiences where they fe</w:t>
      </w:r>
      <w:r w:rsidR="00C979BC">
        <w:rPr>
          <w:color w:val="9B2D1F" w:themeColor="accent2"/>
          <w:sz w:val="20"/>
          <w:szCs w:val="20"/>
        </w:rPr>
        <w:t>el</w:t>
      </w:r>
      <w:r w:rsidR="00A7470F" w:rsidRPr="009E2EA5">
        <w:rPr>
          <w:color w:val="9B2D1F" w:themeColor="accent2"/>
          <w:sz w:val="20"/>
          <w:szCs w:val="20"/>
        </w:rPr>
        <w:t xml:space="preserve"> </w:t>
      </w:r>
      <w:r w:rsidRPr="009E2EA5">
        <w:rPr>
          <w:color w:val="9B2D1F" w:themeColor="accent2"/>
          <w:sz w:val="20"/>
          <w:szCs w:val="20"/>
        </w:rPr>
        <w:t>supported in their endeavors an</w:t>
      </w:r>
      <w:r w:rsidR="00A7470F" w:rsidRPr="009E2EA5">
        <w:rPr>
          <w:color w:val="9B2D1F" w:themeColor="accent2"/>
          <w:sz w:val="20"/>
          <w:szCs w:val="20"/>
        </w:rPr>
        <w:t xml:space="preserve">d </w:t>
      </w:r>
      <w:r w:rsidR="00C979BC">
        <w:rPr>
          <w:color w:val="9B2D1F" w:themeColor="accent2"/>
          <w:sz w:val="20"/>
          <w:szCs w:val="20"/>
        </w:rPr>
        <w:t>are</w:t>
      </w:r>
      <w:r w:rsidRPr="009E2EA5">
        <w:rPr>
          <w:color w:val="9B2D1F" w:themeColor="accent2"/>
          <w:sz w:val="20"/>
          <w:szCs w:val="20"/>
        </w:rPr>
        <w:t xml:space="preserve"> given accurate information about health. </w:t>
      </w:r>
      <w:r w:rsidR="00235A79" w:rsidRPr="009E2EA5">
        <w:rPr>
          <w:color w:val="9B2D1F" w:themeColor="accent2"/>
          <w:sz w:val="20"/>
          <w:szCs w:val="20"/>
        </w:rPr>
        <w:t xml:space="preserve">Students want help with their issues and answers to questions they may not be able to ask others. </w:t>
      </w:r>
      <w:r w:rsidR="00940871" w:rsidRPr="009E2EA5">
        <w:rPr>
          <w:color w:val="9B2D1F" w:themeColor="accent2"/>
          <w:sz w:val="20"/>
          <w:szCs w:val="20"/>
        </w:rPr>
        <w:t xml:space="preserve">Students </w:t>
      </w:r>
      <w:r w:rsidR="00235A79" w:rsidRPr="009E2EA5">
        <w:rPr>
          <w:color w:val="9B2D1F" w:themeColor="accent2"/>
          <w:sz w:val="20"/>
          <w:szCs w:val="20"/>
        </w:rPr>
        <w:t xml:space="preserve">also </w:t>
      </w:r>
      <w:r w:rsidR="009F1E12">
        <w:rPr>
          <w:color w:val="9B2D1F" w:themeColor="accent2"/>
          <w:sz w:val="20"/>
          <w:szCs w:val="20"/>
        </w:rPr>
        <w:t>express</w:t>
      </w:r>
      <w:r w:rsidR="00940871" w:rsidRPr="009E2EA5">
        <w:rPr>
          <w:color w:val="9B2D1F" w:themeColor="accent2"/>
          <w:sz w:val="20"/>
          <w:szCs w:val="20"/>
        </w:rPr>
        <w:t xml:space="preserve"> a strong desire for personal success and want</w:t>
      </w:r>
      <w:r w:rsidR="009F1E12">
        <w:rPr>
          <w:color w:val="9B2D1F" w:themeColor="accent2"/>
          <w:sz w:val="20"/>
          <w:szCs w:val="20"/>
        </w:rPr>
        <w:t xml:space="preserve"> </w:t>
      </w:r>
      <w:r w:rsidR="00940871" w:rsidRPr="009E2EA5">
        <w:rPr>
          <w:color w:val="9B2D1F" w:themeColor="accent2"/>
          <w:sz w:val="20"/>
          <w:szCs w:val="20"/>
        </w:rPr>
        <w:t xml:space="preserve">providers who </w:t>
      </w:r>
      <w:r w:rsidR="009F1E12">
        <w:rPr>
          <w:color w:val="9B2D1F" w:themeColor="accent2"/>
          <w:sz w:val="20"/>
          <w:szCs w:val="20"/>
        </w:rPr>
        <w:t>are</w:t>
      </w:r>
      <w:r w:rsidR="00235A79" w:rsidRPr="009E2EA5">
        <w:rPr>
          <w:color w:val="9B2D1F" w:themeColor="accent2"/>
          <w:sz w:val="20"/>
          <w:szCs w:val="20"/>
        </w:rPr>
        <w:t xml:space="preserve"> genuinely </w:t>
      </w:r>
      <w:r w:rsidR="00940871" w:rsidRPr="009E2EA5">
        <w:rPr>
          <w:color w:val="9B2D1F" w:themeColor="accent2"/>
          <w:sz w:val="20"/>
          <w:szCs w:val="20"/>
        </w:rPr>
        <w:t xml:space="preserve">supportive of them. </w:t>
      </w:r>
    </w:p>
    <w:p w:rsidR="00672E69" w:rsidRPr="009E2EA5" w:rsidRDefault="00672E69" w:rsidP="00940871">
      <w:pPr>
        <w:pStyle w:val="ListParagraph"/>
        <w:numPr>
          <w:ilvl w:val="0"/>
          <w:numId w:val="16"/>
        </w:numPr>
        <w:jc w:val="both"/>
        <w:rPr>
          <w:b/>
          <w:color w:val="9B2D1F" w:themeColor="accent2"/>
          <w:sz w:val="24"/>
          <w:szCs w:val="24"/>
        </w:rPr>
      </w:pPr>
      <w:r w:rsidRPr="009E2EA5">
        <w:rPr>
          <w:b/>
          <w:color w:val="9B2D1F" w:themeColor="accent2"/>
          <w:sz w:val="24"/>
          <w:szCs w:val="24"/>
        </w:rPr>
        <w:t xml:space="preserve">Give students what they want II: </w:t>
      </w:r>
      <w:r w:rsidRPr="009E2EA5">
        <w:rPr>
          <w:b/>
          <w:color w:val="9B2D1F" w:themeColor="accent2"/>
          <w:sz w:val="24"/>
          <w:szCs w:val="24"/>
          <w:u w:val="single"/>
        </w:rPr>
        <w:t xml:space="preserve">Short </w:t>
      </w:r>
      <w:r w:rsidR="00235A79" w:rsidRPr="009E2EA5">
        <w:rPr>
          <w:b/>
          <w:color w:val="9B2D1F" w:themeColor="accent2"/>
          <w:sz w:val="24"/>
          <w:szCs w:val="24"/>
          <w:u w:val="single"/>
        </w:rPr>
        <w:t>waits</w:t>
      </w:r>
      <w:r w:rsidRPr="009E2EA5">
        <w:rPr>
          <w:b/>
          <w:color w:val="9B2D1F" w:themeColor="accent2"/>
          <w:sz w:val="24"/>
          <w:szCs w:val="24"/>
          <w:u w:val="single"/>
        </w:rPr>
        <w:t xml:space="preserve"> and friendly, nonjudgmental Staff. </w:t>
      </w:r>
      <w:r w:rsidR="00940871" w:rsidRPr="009E2EA5">
        <w:rPr>
          <w:color w:val="9B2D1F" w:themeColor="accent2"/>
          <w:sz w:val="20"/>
          <w:szCs w:val="20"/>
        </w:rPr>
        <w:t xml:space="preserve">Students </w:t>
      </w:r>
      <w:r w:rsidR="00A7470F" w:rsidRPr="009E2EA5">
        <w:rPr>
          <w:color w:val="9B2D1F" w:themeColor="accent2"/>
          <w:sz w:val="20"/>
          <w:szCs w:val="20"/>
        </w:rPr>
        <w:t xml:space="preserve">want an </w:t>
      </w:r>
      <w:r w:rsidR="00235A79" w:rsidRPr="009E2EA5">
        <w:rPr>
          <w:color w:val="9B2D1F" w:themeColor="accent2"/>
          <w:sz w:val="20"/>
          <w:szCs w:val="20"/>
        </w:rPr>
        <w:t xml:space="preserve">easy </w:t>
      </w:r>
      <w:r w:rsidR="00940871" w:rsidRPr="009E2EA5">
        <w:rPr>
          <w:color w:val="9B2D1F" w:themeColor="accent2"/>
          <w:sz w:val="20"/>
          <w:szCs w:val="20"/>
        </w:rPr>
        <w:t>appointment</w:t>
      </w:r>
      <w:r w:rsidR="00235A79" w:rsidRPr="009E2EA5">
        <w:rPr>
          <w:color w:val="9B2D1F" w:themeColor="accent2"/>
          <w:sz w:val="20"/>
          <w:szCs w:val="20"/>
        </w:rPr>
        <w:t xml:space="preserve"> making system</w:t>
      </w:r>
      <w:r w:rsidR="00A7470F" w:rsidRPr="009E2EA5">
        <w:rPr>
          <w:color w:val="9B2D1F" w:themeColor="accent2"/>
          <w:sz w:val="20"/>
          <w:szCs w:val="20"/>
        </w:rPr>
        <w:t>, short</w:t>
      </w:r>
      <w:r w:rsidRPr="009E2EA5">
        <w:rPr>
          <w:color w:val="9B2D1F" w:themeColor="accent2"/>
          <w:sz w:val="20"/>
          <w:szCs w:val="20"/>
        </w:rPr>
        <w:t xml:space="preserve"> waiting </w:t>
      </w:r>
      <w:r w:rsidR="009C13F3" w:rsidRPr="009E2EA5">
        <w:rPr>
          <w:color w:val="9B2D1F" w:themeColor="accent2"/>
          <w:sz w:val="20"/>
          <w:szCs w:val="20"/>
        </w:rPr>
        <w:t>time</w:t>
      </w:r>
      <w:r w:rsidR="00940871" w:rsidRPr="009E2EA5">
        <w:rPr>
          <w:color w:val="9B2D1F" w:themeColor="accent2"/>
          <w:sz w:val="20"/>
          <w:szCs w:val="20"/>
        </w:rPr>
        <w:t>s</w:t>
      </w:r>
      <w:r w:rsidRPr="009E2EA5">
        <w:rPr>
          <w:color w:val="9B2D1F" w:themeColor="accent2"/>
          <w:sz w:val="20"/>
          <w:szCs w:val="20"/>
        </w:rPr>
        <w:t xml:space="preserve"> a</w:t>
      </w:r>
      <w:r w:rsidR="00940871" w:rsidRPr="009E2EA5">
        <w:rPr>
          <w:color w:val="9B2D1F" w:themeColor="accent2"/>
          <w:sz w:val="20"/>
          <w:szCs w:val="20"/>
        </w:rPr>
        <w:t xml:space="preserve">s well as </w:t>
      </w:r>
      <w:r w:rsidRPr="009E2EA5">
        <w:rPr>
          <w:color w:val="9B2D1F" w:themeColor="accent2"/>
          <w:sz w:val="20"/>
          <w:szCs w:val="20"/>
        </w:rPr>
        <w:t>friendly</w:t>
      </w:r>
      <w:r w:rsidR="00940871" w:rsidRPr="009E2EA5">
        <w:rPr>
          <w:color w:val="9B2D1F" w:themeColor="accent2"/>
          <w:sz w:val="20"/>
          <w:szCs w:val="20"/>
        </w:rPr>
        <w:t xml:space="preserve">, </w:t>
      </w:r>
      <w:r w:rsidR="00A7470F" w:rsidRPr="009E2EA5">
        <w:rPr>
          <w:color w:val="9B2D1F" w:themeColor="accent2"/>
          <w:sz w:val="20"/>
          <w:szCs w:val="20"/>
        </w:rPr>
        <w:t xml:space="preserve">nonjudgmental SBHC </w:t>
      </w:r>
      <w:r w:rsidR="00940871" w:rsidRPr="009E2EA5">
        <w:rPr>
          <w:color w:val="9B2D1F" w:themeColor="accent2"/>
          <w:sz w:val="20"/>
          <w:szCs w:val="20"/>
        </w:rPr>
        <w:t>staff</w:t>
      </w:r>
      <w:r w:rsidRPr="009E2EA5">
        <w:rPr>
          <w:color w:val="9B2D1F" w:themeColor="accent2"/>
          <w:sz w:val="20"/>
          <w:szCs w:val="20"/>
        </w:rPr>
        <w:t>.</w:t>
      </w:r>
    </w:p>
    <w:p w:rsidR="00031298" w:rsidRDefault="00031298" w:rsidP="00031298">
      <w:pPr>
        <w:pStyle w:val="ListParagraph"/>
        <w:numPr>
          <w:ilvl w:val="0"/>
          <w:numId w:val="16"/>
        </w:numPr>
        <w:jc w:val="both"/>
        <w:rPr>
          <w:color w:val="9B2D1F" w:themeColor="accent2"/>
          <w:sz w:val="20"/>
          <w:szCs w:val="20"/>
        </w:rPr>
      </w:pPr>
      <w:r w:rsidRPr="009E2EA5">
        <w:rPr>
          <w:b/>
          <w:color w:val="9B2D1F" w:themeColor="accent2"/>
          <w:sz w:val="24"/>
          <w:szCs w:val="24"/>
        </w:rPr>
        <w:t xml:space="preserve">Use your resources! Call on current users, SHACs, parents, teachers, coaches, and other influential adults. </w:t>
      </w:r>
      <w:r w:rsidRPr="009E2EA5">
        <w:rPr>
          <w:color w:val="9B2D1F" w:themeColor="accent2"/>
          <w:sz w:val="20"/>
          <w:szCs w:val="20"/>
        </w:rPr>
        <w:t xml:space="preserve">Students </w:t>
      </w:r>
      <w:r w:rsidR="00645410">
        <w:rPr>
          <w:color w:val="9B2D1F" w:themeColor="accent2"/>
          <w:sz w:val="20"/>
          <w:szCs w:val="20"/>
        </w:rPr>
        <w:t>suggest</w:t>
      </w:r>
      <w:r w:rsidRPr="009E2EA5">
        <w:rPr>
          <w:color w:val="9B2D1F" w:themeColor="accent2"/>
          <w:sz w:val="20"/>
          <w:szCs w:val="20"/>
        </w:rPr>
        <w:t xml:space="preserve"> a multipronged approach to </w:t>
      </w:r>
      <w:r w:rsidR="00645410">
        <w:rPr>
          <w:color w:val="9B2D1F" w:themeColor="accent2"/>
          <w:sz w:val="20"/>
          <w:szCs w:val="20"/>
        </w:rPr>
        <w:t>promote</w:t>
      </w:r>
      <w:r w:rsidRPr="009E2EA5">
        <w:rPr>
          <w:color w:val="9B2D1F" w:themeColor="accent2"/>
          <w:sz w:val="20"/>
          <w:szCs w:val="20"/>
        </w:rPr>
        <w:t xml:space="preserve"> the message of the SBHC’s </w:t>
      </w:r>
      <w:r w:rsidR="009F1E12">
        <w:rPr>
          <w:color w:val="9B2D1F" w:themeColor="accent2"/>
          <w:sz w:val="20"/>
          <w:szCs w:val="20"/>
        </w:rPr>
        <w:t>value.</w:t>
      </w:r>
      <w:r w:rsidRPr="009E2EA5">
        <w:rPr>
          <w:color w:val="9B2D1F" w:themeColor="accent2"/>
          <w:sz w:val="20"/>
          <w:szCs w:val="20"/>
        </w:rPr>
        <w:t xml:space="preserve"> Some students </w:t>
      </w:r>
      <w:r w:rsidR="00645410">
        <w:rPr>
          <w:color w:val="9B2D1F" w:themeColor="accent2"/>
          <w:sz w:val="20"/>
          <w:szCs w:val="20"/>
        </w:rPr>
        <w:t>want to hear</w:t>
      </w:r>
      <w:r w:rsidRPr="009E2EA5">
        <w:rPr>
          <w:color w:val="9B2D1F" w:themeColor="accent2"/>
          <w:sz w:val="20"/>
          <w:szCs w:val="20"/>
        </w:rPr>
        <w:t xml:space="preserve"> about the SBHC from their </w:t>
      </w:r>
      <w:r w:rsidR="00645410" w:rsidRPr="009E2EA5">
        <w:rPr>
          <w:color w:val="9B2D1F" w:themeColor="accent2"/>
          <w:sz w:val="20"/>
          <w:szCs w:val="20"/>
        </w:rPr>
        <w:t>parents, which suggest</w:t>
      </w:r>
      <w:r w:rsidR="00536DB3">
        <w:rPr>
          <w:color w:val="9B2D1F" w:themeColor="accent2"/>
          <w:sz w:val="20"/>
          <w:szCs w:val="20"/>
        </w:rPr>
        <w:t>s</w:t>
      </w:r>
      <w:r w:rsidRPr="009E2EA5">
        <w:rPr>
          <w:color w:val="9B2D1F" w:themeColor="accent2"/>
          <w:sz w:val="20"/>
          <w:szCs w:val="20"/>
        </w:rPr>
        <w:t xml:space="preserve"> </w:t>
      </w:r>
      <w:r w:rsidR="009F1E12">
        <w:rPr>
          <w:color w:val="9B2D1F" w:themeColor="accent2"/>
          <w:sz w:val="20"/>
          <w:szCs w:val="20"/>
        </w:rPr>
        <w:t xml:space="preserve">parents </w:t>
      </w:r>
      <w:r w:rsidRPr="009E2EA5">
        <w:rPr>
          <w:color w:val="9B2D1F" w:themeColor="accent2"/>
          <w:sz w:val="20"/>
          <w:szCs w:val="20"/>
        </w:rPr>
        <w:t xml:space="preserve">may be an underutilized ally in SBHC promotion. Students want to hear about the SBHC from other students who use the center, </w:t>
      </w:r>
      <w:r w:rsidR="009F1E12">
        <w:rPr>
          <w:color w:val="9B2D1F" w:themeColor="accent2"/>
          <w:sz w:val="20"/>
          <w:szCs w:val="20"/>
        </w:rPr>
        <w:t xml:space="preserve">as well as </w:t>
      </w:r>
      <w:r w:rsidRPr="009E2EA5">
        <w:rPr>
          <w:color w:val="9B2D1F" w:themeColor="accent2"/>
          <w:sz w:val="20"/>
          <w:szCs w:val="20"/>
        </w:rPr>
        <w:t>teachers, coaches and principals to reinforce the SBHC’s importance.</w:t>
      </w:r>
    </w:p>
    <w:p w:rsidR="00CA24EE" w:rsidRPr="006F332B" w:rsidRDefault="00CD2367" w:rsidP="006F332B">
      <w:pPr>
        <w:pStyle w:val="ListParagraph"/>
        <w:numPr>
          <w:ilvl w:val="0"/>
          <w:numId w:val="16"/>
        </w:numPr>
        <w:jc w:val="both"/>
        <w:rPr>
          <w:color w:val="A28E6A" w:themeColor="accent3"/>
          <w:sz w:val="20"/>
          <w:szCs w:val="20"/>
        </w:rPr>
        <w:sectPr w:rsidR="00CA24EE" w:rsidRPr="006F332B" w:rsidSect="00CA24EE">
          <w:type w:val="continuous"/>
          <w:pgSz w:w="12240" w:h="16340"/>
          <w:pgMar w:top="907" w:right="630" w:bottom="1022" w:left="810" w:header="720" w:footer="720" w:gutter="0"/>
          <w:cols w:num="2" w:space="247"/>
          <w:noEndnote/>
          <w:titlePg/>
          <w:docGrid w:linePitch="299"/>
        </w:sectPr>
      </w:pPr>
      <w:r w:rsidRPr="009F1E12">
        <w:rPr>
          <w:b/>
          <w:color w:val="9B2D1F" w:themeColor="accent2"/>
          <w:sz w:val="24"/>
          <w:szCs w:val="24"/>
        </w:rPr>
        <w:t>Use student validated materials to increase SBHC visibility and awareness.</w:t>
      </w:r>
      <w:r w:rsidRPr="009F1E12">
        <w:rPr>
          <w:color w:val="9B2D1F" w:themeColor="accent2"/>
          <w:sz w:val="24"/>
          <w:szCs w:val="24"/>
        </w:rPr>
        <w:t xml:space="preserve">  </w:t>
      </w:r>
      <w:r w:rsidR="009F1E12" w:rsidRPr="009F1E12">
        <w:rPr>
          <w:color w:val="9B2D1F" w:themeColor="accent2"/>
          <w:sz w:val="20"/>
          <w:szCs w:val="20"/>
        </w:rPr>
        <w:t xml:space="preserve">OSAH </w:t>
      </w:r>
      <w:r w:rsidR="009F1E12">
        <w:rPr>
          <w:color w:val="9B2D1F" w:themeColor="accent2"/>
          <w:sz w:val="20"/>
          <w:szCs w:val="20"/>
        </w:rPr>
        <w:t>is</w:t>
      </w:r>
      <w:r w:rsidR="009F1E12" w:rsidRPr="009F1E12">
        <w:rPr>
          <w:color w:val="9B2D1F" w:themeColor="accent2"/>
          <w:sz w:val="20"/>
          <w:szCs w:val="20"/>
        </w:rPr>
        <w:t xml:space="preserve"> </w:t>
      </w:r>
      <w:r w:rsidR="009F1E12">
        <w:rPr>
          <w:color w:val="9B2D1F" w:themeColor="accent2"/>
          <w:sz w:val="20"/>
          <w:szCs w:val="20"/>
        </w:rPr>
        <w:t xml:space="preserve">creating </w:t>
      </w:r>
      <w:r w:rsidR="009F1E12" w:rsidRPr="009F1E12">
        <w:rPr>
          <w:color w:val="9B2D1F" w:themeColor="accent2"/>
          <w:sz w:val="20"/>
          <w:szCs w:val="20"/>
        </w:rPr>
        <w:t>SBHC promotional material</w:t>
      </w:r>
      <w:r w:rsidR="009F1E12">
        <w:rPr>
          <w:color w:val="9B2D1F" w:themeColor="accent2"/>
          <w:sz w:val="20"/>
          <w:szCs w:val="20"/>
        </w:rPr>
        <w:t>s</w:t>
      </w:r>
      <w:r w:rsidR="009F1E12" w:rsidRPr="009F1E12">
        <w:rPr>
          <w:color w:val="9B2D1F" w:themeColor="accent2"/>
          <w:sz w:val="20"/>
          <w:szCs w:val="20"/>
        </w:rPr>
        <w:t xml:space="preserve"> for use in </w:t>
      </w:r>
      <w:r w:rsidR="00275E13">
        <w:rPr>
          <w:color w:val="9B2D1F" w:themeColor="accent2"/>
          <w:sz w:val="20"/>
          <w:szCs w:val="20"/>
        </w:rPr>
        <w:t>schools</w:t>
      </w:r>
      <w:r w:rsidR="003774ED">
        <w:rPr>
          <w:color w:val="9B2D1F" w:themeColor="accent2"/>
          <w:sz w:val="20"/>
          <w:szCs w:val="20"/>
        </w:rPr>
        <w:t xml:space="preserve">. </w:t>
      </w:r>
      <w:r w:rsidR="009F1E12" w:rsidRPr="009F1E12">
        <w:rPr>
          <w:color w:val="9B2D1F" w:themeColor="accent2"/>
          <w:sz w:val="20"/>
          <w:szCs w:val="20"/>
        </w:rPr>
        <w:t xml:space="preserve"> </w:t>
      </w:r>
      <w:r w:rsidR="006F332B">
        <w:rPr>
          <w:color w:val="9B2D1F" w:themeColor="accent2"/>
          <w:sz w:val="20"/>
          <w:szCs w:val="20"/>
        </w:rPr>
        <w:t xml:space="preserve">These posters are </w:t>
      </w:r>
      <w:r w:rsidR="00025FCF">
        <w:rPr>
          <w:color w:val="9B2D1F" w:themeColor="accent2"/>
          <w:sz w:val="20"/>
          <w:szCs w:val="20"/>
        </w:rPr>
        <w:t xml:space="preserve">just </w:t>
      </w:r>
      <w:r w:rsidR="009F1E12" w:rsidRPr="009F1E12">
        <w:rPr>
          <w:color w:val="9B2D1F" w:themeColor="accent2"/>
          <w:sz w:val="20"/>
          <w:szCs w:val="20"/>
        </w:rPr>
        <w:t xml:space="preserve">one element of a comprehensive </w:t>
      </w:r>
      <w:r w:rsidR="006F332B">
        <w:rPr>
          <w:color w:val="9B2D1F" w:themeColor="accent2"/>
          <w:sz w:val="20"/>
          <w:szCs w:val="20"/>
        </w:rPr>
        <w:t xml:space="preserve">marketing strategy and will be available in the coming months. In the meantime, these 10 steps are </w:t>
      </w:r>
      <w:r w:rsidR="00ED7F1E">
        <w:rPr>
          <w:color w:val="9B2D1F" w:themeColor="accent2"/>
          <w:sz w:val="20"/>
          <w:szCs w:val="20"/>
        </w:rPr>
        <w:t xml:space="preserve">the action items that </w:t>
      </w:r>
      <w:r w:rsidR="006F332B">
        <w:rPr>
          <w:color w:val="9B2D1F" w:themeColor="accent2"/>
          <w:sz w:val="20"/>
          <w:szCs w:val="20"/>
        </w:rPr>
        <w:t xml:space="preserve">youth </w:t>
      </w:r>
      <w:r w:rsidR="00ED7F1E">
        <w:rPr>
          <w:color w:val="9B2D1F" w:themeColor="accent2"/>
          <w:sz w:val="20"/>
          <w:szCs w:val="20"/>
        </w:rPr>
        <w:t>say s</w:t>
      </w:r>
      <w:bookmarkStart w:id="1" w:name="_Toc208375580"/>
      <w:r w:rsidR="00025FCF">
        <w:rPr>
          <w:color w:val="9B2D1F" w:themeColor="accent2"/>
          <w:sz w:val="20"/>
          <w:szCs w:val="20"/>
        </w:rPr>
        <w:t>hould be done to promote SBHC services</w:t>
      </w:r>
      <w:r w:rsidR="00766D72">
        <w:rPr>
          <w:color w:val="9B2D1F" w:themeColor="accent2"/>
          <w:sz w:val="20"/>
          <w:szCs w:val="20"/>
        </w:rPr>
        <w:t xml:space="preserve"> to students.</w:t>
      </w:r>
      <w:r w:rsidR="00ED7F1E">
        <w:rPr>
          <w:color w:val="9B2D1F" w:themeColor="accent2"/>
          <w:sz w:val="20"/>
          <w:szCs w:val="20"/>
        </w:rPr>
        <w:t xml:space="preserve">          </w:t>
      </w:r>
    </w:p>
    <w:bookmarkEnd w:id="1"/>
    <w:p w:rsidR="00CD2367" w:rsidRPr="009E2EA5" w:rsidRDefault="00CD2367" w:rsidP="006F332B">
      <w:pPr>
        <w:pStyle w:val="Heading2"/>
        <w:numPr>
          <w:ilvl w:val="0"/>
          <w:numId w:val="0"/>
        </w:numPr>
        <w:rPr>
          <w:color w:val="855D5D" w:themeColor="accent6"/>
          <w:sz w:val="20"/>
          <w:szCs w:val="20"/>
        </w:rPr>
      </w:pPr>
    </w:p>
    <w:sectPr w:rsidR="00CD2367" w:rsidRPr="009E2EA5" w:rsidSect="004E020C">
      <w:type w:val="continuous"/>
      <w:pgSz w:w="12240" w:h="16340"/>
      <w:pgMar w:top="907" w:right="461" w:bottom="1022" w:left="936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FE9"/>
    <w:multiLevelType w:val="hybridMultilevel"/>
    <w:tmpl w:val="F7CE1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C2BE3"/>
    <w:multiLevelType w:val="hybridMultilevel"/>
    <w:tmpl w:val="AD44B4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66558D9"/>
    <w:multiLevelType w:val="hybridMultilevel"/>
    <w:tmpl w:val="10168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574AD"/>
    <w:multiLevelType w:val="hybridMultilevel"/>
    <w:tmpl w:val="9C40B9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286406"/>
    <w:multiLevelType w:val="hybridMultilevel"/>
    <w:tmpl w:val="2BC69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520A5"/>
    <w:multiLevelType w:val="hybridMultilevel"/>
    <w:tmpl w:val="6DE2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D775D"/>
    <w:multiLevelType w:val="hybridMultilevel"/>
    <w:tmpl w:val="F0FA2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379C5"/>
    <w:multiLevelType w:val="hybridMultilevel"/>
    <w:tmpl w:val="B8FE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312F3"/>
    <w:multiLevelType w:val="hybridMultilevel"/>
    <w:tmpl w:val="D3342458"/>
    <w:lvl w:ilvl="0" w:tplc="8A80CF8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896EF1"/>
    <w:multiLevelType w:val="hybridMultilevel"/>
    <w:tmpl w:val="CBFC34F2"/>
    <w:lvl w:ilvl="0" w:tplc="95426DAE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E830C4D"/>
    <w:multiLevelType w:val="hybridMultilevel"/>
    <w:tmpl w:val="1E228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74EFA"/>
    <w:multiLevelType w:val="hybridMultilevel"/>
    <w:tmpl w:val="B63EE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CD0C90"/>
    <w:multiLevelType w:val="multilevel"/>
    <w:tmpl w:val="305CC176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50"/>
        </w:tabs>
        <w:ind w:left="90" w:firstLine="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70025DFF"/>
    <w:multiLevelType w:val="hybridMultilevel"/>
    <w:tmpl w:val="554A9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3751E7"/>
    <w:multiLevelType w:val="hybridMultilevel"/>
    <w:tmpl w:val="082E2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70C6F"/>
    <w:multiLevelType w:val="hybridMultilevel"/>
    <w:tmpl w:val="52D2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3"/>
    <w:rsid w:val="00025FCF"/>
    <w:rsid w:val="00031298"/>
    <w:rsid w:val="000D4106"/>
    <w:rsid w:val="000F7AA8"/>
    <w:rsid w:val="0013623A"/>
    <w:rsid w:val="00197BF5"/>
    <w:rsid w:val="001A14CD"/>
    <w:rsid w:val="001C2145"/>
    <w:rsid w:val="00202F9F"/>
    <w:rsid w:val="00235A79"/>
    <w:rsid w:val="00237F4C"/>
    <w:rsid w:val="002519B6"/>
    <w:rsid w:val="002726AB"/>
    <w:rsid w:val="00275E13"/>
    <w:rsid w:val="002B1009"/>
    <w:rsid w:val="002D2D24"/>
    <w:rsid w:val="003104C5"/>
    <w:rsid w:val="00314DDE"/>
    <w:rsid w:val="00366253"/>
    <w:rsid w:val="003774ED"/>
    <w:rsid w:val="003A5584"/>
    <w:rsid w:val="003D068D"/>
    <w:rsid w:val="003E2F95"/>
    <w:rsid w:val="003E69AD"/>
    <w:rsid w:val="004274AD"/>
    <w:rsid w:val="00453E15"/>
    <w:rsid w:val="00464BE3"/>
    <w:rsid w:val="00493603"/>
    <w:rsid w:val="004E020C"/>
    <w:rsid w:val="00536DB3"/>
    <w:rsid w:val="00564F77"/>
    <w:rsid w:val="006124BA"/>
    <w:rsid w:val="00645410"/>
    <w:rsid w:val="00672E69"/>
    <w:rsid w:val="006972CD"/>
    <w:rsid w:val="006C4BC7"/>
    <w:rsid w:val="006E73EC"/>
    <w:rsid w:val="006F332B"/>
    <w:rsid w:val="00716C41"/>
    <w:rsid w:val="007174F2"/>
    <w:rsid w:val="00766D72"/>
    <w:rsid w:val="00774ACC"/>
    <w:rsid w:val="007C0B48"/>
    <w:rsid w:val="007D479A"/>
    <w:rsid w:val="007F046B"/>
    <w:rsid w:val="0084397C"/>
    <w:rsid w:val="008623B9"/>
    <w:rsid w:val="008A145D"/>
    <w:rsid w:val="008D557E"/>
    <w:rsid w:val="00917969"/>
    <w:rsid w:val="00917F63"/>
    <w:rsid w:val="00940871"/>
    <w:rsid w:val="00974B1A"/>
    <w:rsid w:val="009C13F3"/>
    <w:rsid w:val="009C3ADD"/>
    <w:rsid w:val="009D60E8"/>
    <w:rsid w:val="009E2EA5"/>
    <w:rsid w:val="009F1E12"/>
    <w:rsid w:val="00A06B16"/>
    <w:rsid w:val="00A132BB"/>
    <w:rsid w:val="00A449A6"/>
    <w:rsid w:val="00A44E26"/>
    <w:rsid w:val="00A56743"/>
    <w:rsid w:val="00A7470F"/>
    <w:rsid w:val="00A84EFC"/>
    <w:rsid w:val="00AD5074"/>
    <w:rsid w:val="00AD7F69"/>
    <w:rsid w:val="00BC0DC1"/>
    <w:rsid w:val="00C10E1B"/>
    <w:rsid w:val="00C979BC"/>
    <w:rsid w:val="00CA24EE"/>
    <w:rsid w:val="00CD2367"/>
    <w:rsid w:val="00CD6913"/>
    <w:rsid w:val="00CF4A4F"/>
    <w:rsid w:val="00DA7737"/>
    <w:rsid w:val="00DD0352"/>
    <w:rsid w:val="00DD1097"/>
    <w:rsid w:val="00DD2C49"/>
    <w:rsid w:val="00DD3706"/>
    <w:rsid w:val="00DD7B49"/>
    <w:rsid w:val="00E00235"/>
    <w:rsid w:val="00E301B3"/>
    <w:rsid w:val="00ED7F1E"/>
    <w:rsid w:val="00EE582E"/>
    <w:rsid w:val="00F16ED9"/>
    <w:rsid w:val="00F47A94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3ADD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3ADD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3ADD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3ADD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3ADD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3ADD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C3ADD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3ADD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3ADD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5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02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02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0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3A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3A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3AD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C3A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3AD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3AD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C3A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C3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3ADD"/>
    <w:rPr>
      <w:rFonts w:ascii="Arial" w:eastAsia="Times New Roman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62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3ADD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3ADD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3ADD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3ADD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3ADD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3ADD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C3ADD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3ADD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3ADD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5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02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02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0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3A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3A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3AD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C3A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3AD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3AD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C3A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C3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3ADD"/>
    <w:rPr>
      <w:rFonts w:ascii="Arial" w:eastAsia="Times New Roman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6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lstic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2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2011-09-27T00:00:00</PublishDate>
  <Abstract> In February 2011, The Office of School and Adolescent Health (OSAH) embarked on a project to solicit students’ feedback on ways to best promote School-based Health Centers (SBHCs) to students.  Led by Centers for Disease Control and Prevention fellow, Inas Mahdi, OSAH conducted in-depth interviews and focus groups with nearly 100, Hispanic, Native American and African American students at three Albuquerque Metropolitan high schools.  Attached is a summary of actionable steps for SBHCs based on those interviews and focus groups.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C4C332-BBE4-45AA-8705-68B5719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Teens Talk: Ten Marketing Steps to Increase SBHC Utilization </vt:lpstr>
    </vt:vector>
  </TitlesOfParts>
  <Company>State of New Mexico (Dept of Health)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Teens Talk: Ten Marketing Steps to Increase SBHC Utilization</dc:title>
  <dc:subject>Key Findings from  Exploratory Student Interviews and Focus Groups</dc:subject>
  <dc:creator>Inas Mahdi, MPH                                                                                                     Office of School and Adolescent Health(OSAH)</dc:creator>
  <cp:lastModifiedBy>Tammy Alexander</cp:lastModifiedBy>
  <cp:revision>2</cp:revision>
  <dcterms:created xsi:type="dcterms:W3CDTF">2016-03-17T16:00:00Z</dcterms:created>
  <dcterms:modified xsi:type="dcterms:W3CDTF">2016-03-17T16:00:00Z</dcterms:modified>
</cp:coreProperties>
</file>